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FCF42" w14:textId="364081B7" w:rsidR="00C14F8B" w:rsidRPr="00C14F8B" w:rsidRDefault="00C14F8B" w:rsidP="00C14F8B">
      <w:pPr>
        <w:pStyle w:val="Default"/>
        <w:jc w:val="both"/>
        <w:rPr>
          <w:rFonts w:ascii="Times New Roman" w:hAnsi="Times New Roman" w:cs="Times New Roman"/>
          <w:b/>
          <w:bCs/>
          <w:sz w:val="28"/>
          <w:szCs w:val="28"/>
        </w:rPr>
      </w:pPr>
      <w:r w:rsidRPr="00C14F8B">
        <w:rPr>
          <w:rFonts w:ascii="Times New Roman" w:hAnsi="Times New Roman" w:cs="Times New Roman"/>
          <w:b/>
          <w:bCs/>
          <w:sz w:val="28"/>
          <w:szCs w:val="28"/>
        </w:rPr>
        <w:t xml:space="preserve">Modelo determinístico </w:t>
      </w:r>
      <w:proofErr w:type="spellStart"/>
      <w:r w:rsidRPr="00C14F8B">
        <w:rPr>
          <w:rFonts w:ascii="Times New Roman" w:hAnsi="Times New Roman" w:cs="Times New Roman"/>
          <w:b/>
          <w:bCs/>
          <w:sz w:val="28"/>
          <w:szCs w:val="28"/>
        </w:rPr>
        <w:t>bi-objetivo</w:t>
      </w:r>
      <w:proofErr w:type="spellEnd"/>
      <w:r w:rsidRPr="00C14F8B">
        <w:rPr>
          <w:rFonts w:ascii="Times New Roman" w:hAnsi="Times New Roman" w:cs="Times New Roman"/>
          <w:b/>
          <w:bCs/>
          <w:sz w:val="28"/>
          <w:szCs w:val="28"/>
        </w:rPr>
        <w:t xml:space="preserve"> para el diseño de red de cadena de suministro de la sangre y sus hemoderivados, considerando transbordo lateral</w:t>
      </w:r>
    </w:p>
    <w:p w14:paraId="2097093A" w14:textId="77777777" w:rsidR="00C14F8B" w:rsidRDefault="00C14F8B" w:rsidP="00C14F8B">
      <w:pPr>
        <w:pStyle w:val="Default"/>
        <w:spacing w:line="360" w:lineRule="auto"/>
        <w:jc w:val="both"/>
        <w:rPr>
          <w:rFonts w:ascii="Times New Roman" w:hAnsi="Times New Roman" w:cs="Times New Roman"/>
          <w:b/>
          <w:bCs/>
        </w:rPr>
      </w:pPr>
    </w:p>
    <w:p w14:paraId="179A9049" w14:textId="6BA67713" w:rsidR="00783872" w:rsidRPr="00A4036C" w:rsidRDefault="00C14F8B" w:rsidP="00C14F8B">
      <w:pPr>
        <w:pStyle w:val="Default"/>
        <w:spacing w:line="360" w:lineRule="auto"/>
        <w:jc w:val="both"/>
        <w:rPr>
          <w:rFonts w:ascii="Times New Roman" w:hAnsi="Times New Roman" w:cs="Times New Roman"/>
          <w:b/>
          <w:bCs/>
          <w:vertAlign w:val="superscript"/>
        </w:rPr>
      </w:pPr>
      <w:r w:rsidRPr="00A4036C">
        <w:rPr>
          <w:rFonts w:ascii="Times New Roman" w:hAnsi="Times New Roman" w:cs="Times New Roman"/>
          <w:b/>
          <w:bCs/>
          <w:i/>
          <w:iCs/>
        </w:rPr>
        <w:t>Jennifer Natalia García Gómez</w:t>
      </w:r>
      <w:r w:rsidR="00A4036C">
        <w:rPr>
          <w:rFonts w:ascii="Times New Roman" w:hAnsi="Times New Roman" w:cs="Times New Roman"/>
          <w:b/>
          <w:bCs/>
          <w:i/>
          <w:iCs/>
        </w:rPr>
        <w:t xml:space="preserve">, </w:t>
      </w:r>
      <w:r w:rsidRPr="00A4036C">
        <w:rPr>
          <w:rFonts w:ascii="Times New Roman" w:hAnsi="Times New Roman" w:cs="Times New Roman"/>
          <w:b/>
          <w:bCs/>
          <w:i/>
          <w:iCs/>
        </w:rPr>
        <w:t>José Andrés Piña Arenas</w:t>
      </w:r>
      <w:r w:rsidR="00783872" w:rsidRPr="00A4036C">
        <w:rPr>
          <w:rFonts w:ascii="Times New Roman" w:hAnsi="Times New Roman" w:cs="Times New Roman"/>
          <w:b/>
          <w:bCs/>
          <w:vertAlign w:val="superscript"/>
        </w:rPr>
        <w:t>*</w:t>
      </w:r>
    </w:p>
    <w:p w14:paraId="5244EA36" w14:textId="04AF7BD3" w:rsidR="00C14F8B" w:rsidRPr="00A4036C" w:rsidRDefault="00783872" w:rsidP="00C14F8B">
      <w:pPr>
        <w:pStyle w:val="Default"/>
        <w:jc w:val="both"/>
        <w:rPr>
          <w:rFonts w:ascii="Times New Roman" w:hAnsi="Times New Roman" w:cs="Times New Roman"/>
          <w:i/>
          <w:iCs/>
          <w:sz w:val="22"/>
          <w:szCs w:val="22"/>
        </w:rPr>
      </w:pPr>
      <w:r w:rsidRPr="00A4036C">
        <w:rPr>
          <w:rFonts w:ascii="Times New Roman" w:hAnsi="Times New Roman" w:cs="Times New Roman"/>
          <w:i/>
          <w:iCs/>
          <w:sz w:val="22"/>
          <w:szCs w:val="22"/>
          <w:vertAlign w:val="superscript"/>
        </w:rPr>
        <w:t>*</w:t>
      </w:r>
      <w:r w:rsidR="00C14F8B" w:rsidRPr="00A4036C">
        <w:rPr>
          <w:rFonts w:ascii="Times New Roman" w:hAnsi="Times New Roman" w:cs="Times New Roman"/>
          <w:i/>
          <w:iCs/>
          <w:sz w:val="22"/>
          <w:szCs w:val="22"/>
        </w:rPr>
        <w:t>Escuela de Estudios Industriales y Empresariales. Programa de Ingeniería Industrial. Universidad Industrial de Santander, Bucaramanga, Colombia</w:t>
      </w:r>
    </w:p>
    <w:p w14:paraId="6EA0B0BE" w14:textId="77777777" w:rsidR="00C14F8B" w:rsidRDefault="00C14F8B">
      <w:pPr>
        <w:rPr>
          <w:rFonts w:ascii="Times New Roman" w:hAnsi="Times New Roman" w:cs="Times New Roman"/>
          <w:b/>
          <w:bCs/>
          <w:sz w:val="28"/>
          <w:szCs w:val="28"/>
        </w:rPr>
      </w:pPr>
    </w:p>
    <w:p w14:paraId="53E21BD4" w14:textId="1B142373" w:rsidR="00350445" w:rsidRDefault="007C70C8">
      <w:pPr>
        <w:rPr>
          <w:rFonts w:ascii="Times New Roman" w:hAnsi="Times New Roman" w:cs="Times New Roman"/>
          <w:b/>
          <w:bCs/>
          <w:sz w:val="28"/>
          <w:szCs w:val="28"/>
        </w:rPr>
      </w:pPr>
      <w:r w:rsidRPr="007C70C8">
        <w:rPr>
          <w:rFonts w:ascii="Times New Roman" w:hAnsi="Times New Roman" w:cs="Times New Roman"/>
          <w:b/>
          <w:bCs/>
          <w:sz w:val="28"/>
          <w:szCs w:val="28"/>
        </w:rPr>
        <w:t>RESUMEN</w:t>
      </w:r>
    </w:p>
    <w:p w14:paraId="3718E2CF" w14:textId="6BA99421" w:rsidR="007C70C8" w:rsidRPr="00783872" w:rsidRDefault="007C70C8" w:rsidP="004A5617">
      <w:pPr>
        <w:spacing w:after="0" w:line="360" w:lineRule="auto"/>
        <w:jc w:val="both"/>
        <w:rPr>
          <w:rFonts w:ascii="Times New Roman" w:hAnsi="Times New Roman" w:cs="Times New Roman"/>
          <w:sz w:val="24"/>
          <w:szCs w:val="24"/>
        </w:rPr>
      </w:pPr>
      <w:r w:rsidRPr="00783872">
        <w:rPr>
          <w:rFonts w:ascii="Times New Roman" w:hAnsi="Times New Roman" w:cs="Times New Roman"/>
          <w:sz w:val="24"/>
          <w:szCs w:val="24"/>
          <w:lang w:eastAsia="es-ES_tradnl"/>
        </w:rPr>
        <w:t xml:space="preserve">Se analiza el problema </w:t>
      </w:r>
      <w:r w:rsidR="00EE5DB5" w:rsidRPr="00783872">
        <w:rPr>
          <w:rFonts w:ascii="Times New Roman" w:hAnsi="Times New Roman" w:cs="Times New Roman"/>
          <w:sz w:val="24"/>
          <w:szCs w:val="24"/>
          <w:lang w:eastAsia="es-ES_tradnl"/>
        </w:rPr>
        <w:t xml:space="preserve">determinístico </w:t>
      </w:r>
      <w:r w:rsidRPr="00783872">
        <w:rPr>
          <w:rFonts w:ascii="Times New Roman" w:hAnsi="Times New Roman" w:cs="Times New Roman"/>
          <w:sz w:val="24"/>
          <w:szCs w:val="24"/>
          <w:lang w:eastAsia="es-ES_tradnl"/>
        </w:rPr>
        <w:t xml:space="preserve">de diseño de red de cadena de suministro de la sangre, </w:t>
      </w:r>
      <w:r w:rsidR="00EE5DB5" w:rsidRPr="00783872">
        <w:rPr>
          <w:rFonts w:ascii="Times New Roman" w:hAnsi="Times New Roman" w:cs="Times New Roman"/>
          <w:sz w:val="24"/>
          <w:szCs w:val="24"/>
          <w:lang w:eastAsia="es-ES_tradnl"/>
        </w:rPr>
        <w:t>con</w:t>
      </w:r>
      <w:r w:rsidRPr="00783872">
        <w:rPr>
          <w:rFonts w:ascii="Times New Roman" w:hAnsi="Times New Roman" w:cs="Times New Roman"/>
          <w:sz w:val="24"/>
          <w:szCs w:val="24"/>
          <w:lang w:eastAsia="es-ES_tradnl"/>
        </w:rPr>
        <w:t xml:space="preserve"> dos objetivos: la disminución de los costos de la cadena de suministro y la suma de tiempos en los que la sangre y sus hemoderivados</w:t>
      </w:r>
      <w:r w:rsidR="00EE5DB5" w:rsidRPr="00783872">
        <w:rPr>
          <w:rFonts w:ascii="Times New Roman" w:hAnsi="Times New Roman" w:cs="Times New Roman"/>
          <w:sz w:val="24"/>
          <w:szCs w:val="24"/>
          <w:lang w:eastAsia="es-ES_tradnl"/>
        </w:rPr>
        <w:t xml:space="preserve"> </w:t>
      </w:r>
      <w:r w:rsidRPr="00783872">
        <w:rPr>
          <w:rFonts w:ascii="Times New Roman" w:hAnsi="Times New Roman" w:cs="Times New Roman"/>
          <w:sz w:val="24"/>
          <w:szCs w:val="24"/>
          <w:lang w:eastAsia="es-ES_tradnl"/>
        </w:rPr>
        <w:t xml:space="preserve">permanecen en la cadena. </w:t>
      </w:r>
      <w:r w:rsidR="001A103C" w:rsidRPr="00783872">
        <w:rPr>
          <w:rFonts w:ascii="Times New Roman" w:hAnsi="Times New Roman" w:cs="Times New Roman"/>
          <w:sz w:val="24"/>
          <w:szCs w:val="24"/>
          <w:lang w:eastAsia="es-ES_tradnl"/>
        </w:rPr>
        <w:t>El diseño c</w:t>
      </w:r>
      <w:r w:rsidR="00EE5DB5" w:rsidRPr="00783872">
        <w:rPr>
          <w:rFonts w:ascii="Times New Roman" w:hAnsi="Times New Roman" w:cs="Times New Roman"/>
          <w:sz w:val="24"/>
          <w:szCs w:val="24"/>
          <w:lang w:eastAsia="es-ES_tradnl"/>
        </w:rPr>
        <w:t xml:space="preserve">onsta </w:t>
      </w:r>
      <w:r w:rsidRPr="00783872">
        <w:rPr>
          <w:rFonts w:ascii="Times New Roman" w:hAnsi="Times New Roman" w:cs="Times New Roman"/>
          <w:sz w:val="24"/>
          <w:szCs w:val="24"/>
          <w:lang w:eastAsia="es-ES_tradnl"/>
        </w:rPr>
        <w:t>de tres niveles</w:t>
      </w:r>
      <w:r w:rsidR="00EE5DB5" w:rsidRPr="00783872">
        <w:rPr>
          <w:rFonts w:ascii="Times New Roman" w:hAnsi="Times New Roman" w:cs="Times New Roman"/>
          <w:sz w:val="24"/>
          <w:szCs w:val="24"/>
          <w:lang w:eastAsia="es-ES_tradnl"/>
        </w:rPr>
        <w:t xml:space="preserve">, que son; </w:t>
      </w:r>
      <w:r w:rsidRPr="00783872">
        <w:rPr>
          <w:rFonts w:ascii="Times New Roman" w:hAnsi="Times New Roman" w:cs="Times New Roman"/>
          <w:sz w:val="24"/>
          <w:szCs w:val="24"/>
          <w:lang w:eastAsia="es-ES_tradnl"/>
        </w:rPr>
        <w:t xml:space="preserve">puntos de donación, laboratorios y hospitales. </w:t>
      </w:r>
      <w:r w:rsidR="00EE5DB5" w:rsidRPr="00783872">
        <w:rPr>
          <w:rFonts w:ascii="Times New Roman" w:hAnsi="Times New Roman" w:cs="Times New Roman"/>
          <w:sz w:val="24"/>
          <w:szCs w:val="24"/>
          <w:lang w:eastAsia="es-ES_tradnl"/>
        </w:rPr>
        <w:t>El</w:t>
      </w:r>
      <w:r w:rsidRPr="00783872">
        <w:rPr>
          <w:rFonts w:ascii="Times New Roman" w:hAnsi="Times New Roman" w:cs="Times New Roman"/>
          <w:sz w:val="24"/>
          <w:szCs w:val="24"/>
          <w:lang w:eastAsia="es-ES_tradnl"/>
        </w:rPr>
        <w:t xml:space="preserve"> primer escalón </w:t>
      </w:r>
      <w:r w:rsidR="00EE5DB5" w:rsidRPr="00783872">
        <w:rPr>
          <w:rFonts w:ascii="Times New Roman" w:hAnsi="Times New Roman" w:cs="Times New Roman"/>
          <w:sz w:val="24"/>
          <w:szCs w:val="24"/>
          <w:lang w:eastAsia="es-ES_tradnl"/>
        </w:rPr>
        <w:t>es monoproducto (</w:t>
      </w:r>
      <w:r w:rsidRPr="00783872">
        <w:rPr>
          <w:rFonts w:ascii="Times New Roman" w:hAnsi="Times New Roman" w:cs="Times New Roman"/>
          <w:sz w:val="24"/>
          <w:szCs w:val="24"/>
          <w:lang w:eastAsia="es-ES_tradnl"/>
        </w:rPr>
        <w:t>sangre total</w:t>
      </w:r>
      <w:r w:rsidR="00EE5DB5" w:rsidRPr="00783872">
        <w:rPr>
          <w:rFonts w:ascii="Times New Roman" w:hAnsi="Times New Roman" w:cs="Times New Roman"/>
          <w:sz w:val="24"/>
          <w:szCs w:val="24"/>
          <w:lang w:eastAsia="es-ES_tradnl"/>
        </w:rPr>
        <w:t>)</w:t>
      </w:r>
      <w:r w:rsidRPr="00783872">
        <w:rPr>
          <w:rFonts w:ascii="Times New Roman" w:hAnsi="Times New Roman" w:cs="Times New Roman"/>
          <w:sz w:val="24"/>
          <w:szCs w:val="24"/>
          <w:lang w:eastAsia="es-ES_tradnl"/>
        </w:rPr>
        <w:t xml:space="preserve">, mientras el segundo escalón </w:t>
      </w:r>
      <w:r w:rsidR="00EE5DB5" w:rsidRPr="00783872">
        <w:rPr>
          <w:rFonts w:ascii="Times New Roman" w:hAnsi="Times New Roman" w:cs="Times New Roman"/>
          <w:sz w:val="24"/>
          <w:szCs w:val="24"/>
          <w:lang w:eastAsia="es-ES_tradnl"/>
        </w:rPr>
        <w:t>es</w:t>
      </w:r>
      <w:r w:rsidRPr="00783872">
        <w:rPr>
          <w:rFonts w:ascii="Times New Roman" w:hAnsi="Times New Roman" w:cs="Times New Roman"/>
          <w:sz w:val="24"/>
          <w:szCs w:val="24"/>
          <w:lang w:eastAsia="es-ES_tradnl"/>
        </w:rPr>
        <w:t xml:space="preserve"> multiproducto </w:t>
      </w:r>
      <w:r w:rsidR="00EE5DB5" w:rsidRPr="00783872">
        <w:rPr>
          <w:rFonts w:ascii="Times New Roman" w:hAnsi="Times New Roman" w:cs="Times New Roman"/>
          <w:sz w:val="24"/>
          <w:szCs w:val="24"/>
          <w:lang w:eastAsia="es-ES_tradnl"/>
        </w:rPr>
        <w:t>(hemoderivados)</w:t>
      </w:r>
      <w:r w:rsidR="001A103C" w:rsidRPr="00783872">
        <w:rPr>
          <w:rFonts w:ascii="Times New Roman" w:hAnsi="Times New Roman" w:cs="Times New Roman"/>
          <w:sz w:val="24"/>
          <w:szCs w:val="24"/>
          <w:lang w:eastAsia="es-ES_tradnl"/>
        </w:rPr>
        <w:t xml:space="preserve"> y</w:t>
      </w:r>
      <w:r w:rsidR="00EE5DB5" w:rsidRPr="00783872">
        <w:rPr>
          <w:rFonts w:ascii="Times New Roman" w:hAnsi="Times New Roman" w:cs="Times New Roman"/>
          <w:sz w:val="24"/>
          <w:szCs w:val="24"/>
          <w:lang w:eastAsia="es-ES_tradnl"/>
        </w:rPr>
        <w:t xml:space="preserve"> </w:t>
      </w:r>
      <w:r w:rsidRPr="00783872">
        <w:rPr>
          <w:rFonts w:ascii="Times New Roman" w:hAnsi="Times New Roman" w:cs="Times New Roman"/>
          <w:sz w:val="24"/>
          <w:szCs w:val="24"/>
          <w:lang w:eastAsia="es-ES_tradnl"/>
        </w:rPr>
        <w:t>en el último nivel se adopta el transbordo lateral como una opción para suplir la demanda en caso de escases en los laboratorios.</w:t>
      </w:r>
      <w:r w:rsidRPr="00783872">
        <w:rPr>
          <w:rFonts w:ascii="Times New Roman" w:hAnsi="Times New Roman" w:cs="Times New Roman"/>
          <w:sz w:val="24"/>
          <w:szCs w:val="24"/>
        </w:rPr>
        <w:t xml:space="preserve"> </w:t>
      </w:r>
      <w:r w:rsidR="004A5617" w:rsidRPr="00783872">
        <w:rPr>
          <w:rFonts w:ascii="Times New Roman" w:hAnsi="Times New Roman" w:cs="Times New Roman"/>
          <w:sz w:val="24"/>
          <w:szCs w:val="24"/>
        </w:rPr>
        <w:t>S</w:t>
      </w:r>
      <w:r w:rsidRPr="00783872">
        <w:rPr>
          <w:rFonts w:ascii="Times New Roman" w:hAnsi="Times New Roman" w:cs="Times New Roman"/>
          <w:sz w:val="24"/>
          <w:szCs w:val="24"/>
        </w:rPr>
        <w:t xml:space="preserve">e </w:t>
      </w:r>
      <w:r w:rsidR="004A5617" w:rsidRPr="00783872">
        <w:rPr>
          <w:rFonts w:ascii="Times New Roman" w:hAnsi="Times New Roman" w:cs="Times New Roman"/>
          <w:sz w:val="24"/>
          <w:szCs w:val="24"/>
        </w:rPr>
        <w:t xml:space="preserve">realiza una validación inicial del modelo </w:t>
      </w:r>
      <w:r w:rsidR="001B056B" w:rsidRPr="001B056B">
        <w:rPr>
          <w:rFonts w:ascii="Times New Roman" w:hAnsi="Times New Roman" w:cs="Times New Roman"/>
          <w:sz w:val="24"/>
          <w:szCs w:val="24"/>
        </w:rPr>
        <w:t>PLEM</w:t>
      </w:r>
      <w:r w:rsidR="004A5617" w:rsidRPr="00783872">
        <w:rPr>
          <w:rFonts w:ascii="Times New Roman" w:hAnsi="Times New Roman" w:cs="Times New Roman"/>
          <w:sz w:val="24"/>
          <w:szCs w:val="24"/>
        </w:rPr>
        <w:t xml:space="preserve">, utilizando la técnica de restricción épsilon y se </w:t>
      </w:r>
      <w:r w:rsidRPr="00783872">
        <w:rPr>
          <w:rFonts w:ascii="Times New Roman" w:hAnsi="Times New Roman" w:cs="Times New Roman"/>
          <w:sz w:val="24"/>
          <w:szCs w:val="24"/>
        </w:rPr>
        <w:t>propone la construcción de un algoritmo genético de clasificación no dominado NSGA-II</w:t>
      </w:r>
      <w:r w:rsidR="004A5617" w:rsidRPr="00783872">
        <w:rPr>
          <w:rFonts w:ascii="Times New Roman" w:hAnsi="Times New Roman" w:cs="Times New Roman"/>
          <w:sz w:val="24"/>
          <w:szCs w:val="24"/>
        </w:rPr>
        <w:t xml:space="preserve"> para obtener una solución óptima. </w:t>
      </w:r>
    </w:p>
    <w:p w14:paraId="1174E9CB" w14:textId="10C3D28A" w:rsidR="007C70C8" w:rsidRDefault="007C70C8">
      <w:pPr>
        <w:rPr>
          <w:rFonts w:ascii="Times New Roman" w:hAnsi="Times New Roman" w:cs="Times New Roman"/>
          <w:b/>
          <w:bCs/>
          <w:sz w:val="24"/>
          <w:szCs w:val="24"/>
        </w:rPr>
      </w:pPr>
      <w:r w:rsidRPr="007C70C8">
        <w:rPr>
          <w:rFonts w:ascii="Times New Roman" w:hAnsi="Times New Roman" w:cs="Times New Roman"/>
          <w:b/>
          <w:bCs/>
          <w:sz w:val="28"/>
          <w:szCs w:val="28"/>
        </w:rPr>
        <w:t>PALABRAS CLAVE</w:t>
      </w:r>
      <w:r w:rsidR="001A103C">
        <w:rPr>
          <w:rFonts w:ascii="Times New Roman" w:hAnsi="Times New Roman" w:cs="Times New Roman"/>
          <w:b/>
          <w:bCs/>
          <w:sz w:val="28"/>
          <w:szCs w:val="28"/>
        </w:rPr>
        <w:t xml:space="preserve"> </w:t>
      </w:r>
      <w:r w:rsidR="001A103C" w:rsidRPr="001A103C">
        <w:rPr>
          <w:rFonts w:ascii="Times New Roman" w:hAnsi="Times New Roman" w:cs="Times New Roman"/>
          <w:b/>
          <w:bCs/>
          <w:sz w:val="24"/>
          <w:szCs w:val="24"/>
        </w:rPr>
        <w:t>Diseño de cadenas de suministro, hemoderivados, sangre, transbordo lateral, NSGA II, multiobjetivo.</w:t>
      </w:r>
    </w:p>
    <w:p w14:paraId="0BDC95D6" w14:textId="77777777" w:rsidR="00783872" w:rsidRPr="007C70C8" w:rsidRDefault="00783872">
      <w:pPr>
        <w:rPr>
          <w:rFonts w:ascii="Times New Roman" w:hAnsi="Times New Roman" w:cs="Times New Roman"/>
          <w:b/>
          <w:bCs/>
          <w:sz w:val="28"/>
          <w:szCs w:val="28"/>
        </w:rPr>
      </w:pPr>
    </w:p>
    <w:p w14:paraId="0DD4DF45" w14:textId="43646D10" w:rsidR="007C70C8" w:rsidRDefault="007C70C8">
      <w:pPr>
        <w:rPr>
          <w:rFonts w:ascii="Times New Roman" w:hAnsi="Times New Roman" w:cs="Times New Roman"/>
          <w:b/>
          <w:bCs/>
          <w:sz w:val="28"/>
          <w:szCs w:val="28"/>
        </w:rPr>
      </w:pPr>
      <w:r w:rsidRPr="007C70C8">
        <w:rPr>
          <w:rFonts w:ascii="Times New Roman" w:hAnsi="Times New Roman" w:cs="Times New Roman"/>
          <w:b/>
          <w:bCs/>
          <w:sz w:val="28"/>
          <w:szCs w:val="28"/>
        </w:rPr>
        <w:t>INTRODUCCIÓN</w:t>
      </w:r>
    </w:p>
    <w:p w14:paraId="6946B998" w14:textId="2BB3B554" w:rsidR="00A4036C" w:rsidRDefault="00A4036C" w:rsidP="001A67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Las circunstancias vividas</w:t>
      </w:r>
      <w:r w:rsidRPr="00270B8C">
        <w:rPr>
          <w:rFonts w:ascii="Times New Roman" w:hAnsi="Times New Roman" w:cs="Times New Roman"/>
          <w:sz w:val="24"/>
          <w:szCs w:val="24"/>
        </w:rPr>
        <w:t xml:space="preserve"> </w:t>
      </w:r>
      <w:r>
        <w:rPr>
          <w:rFonts w:ascii="Times New Roman" w:hAnsi="Times New Roman" w:cs="Times New Roman"/>
          <w:sz w:val="24"/>
          <w:szCs w:val="24"/>
        </w:rPr>
        <w:t>gracias a</w:t>
      </w:r>
      <w:r w:rsidRPr="00270B8C">
        <w:rPr>
          <w:rFonts w:ascii="Times New Roman" w:hAnsi="Times New Roman" w:cs="Times New Roman"/>
          <w:sz w:val="24"/>
          <w:szCs w:val="24"/>
        </w:rPr>
        <w:t xml:space="preserve"> la pandemia del </w:t>
      </w:r>
      <w:r>
        <w:rPr>
          <w:rFonts w:ascii="Times New Roman" w:hAnsi="Times New Roman" w:cs="Times New Roman"/>
          <w:sz w:val="24"/>
          <w:szCs w:val="24"/>
        </w:rPr>
        <w:t>COVID</w:t>
      </w:r>
      <w:r w:rsidRPr="00270B8C">
        <w:rPr>
          <w:rFonts w:ascii="Times New Roman" w:hAnsi="Times New Roman" w:cs="Times New Roman"/>
          <w:sz w:val="24"/>
          <w:szCs w:val="24"/>
        </w:rPr>
        <w:t>-19 revela la importancia de contar con buenas políticas sanitarias y sistemas de salud eficientes que cuenten con la capacidad de atender las necesidades</w:t>
      </w:r>
      <w:r>
        <w:rPr>
          <w:rFonts w:ascii="Times New Roman" w:hAnsi="Times New Roman" w:cs="Times New Roman"/>
          <w:sz w:val="24"/>
          <w:szCs w:val="24"/>
        </w:rPr>
        <w:t xml:space="preserve"> de la población</w:t>
      </w:r>
      <w:r w:rsidRPr="00270B8C">
        <w:rPr>
          <w:rFonts w:ascii="Times New Roman" w:hAnsi="Times New Roman" w:cs="Times New Roman"/>
          <w:sz w:val="24"/>
          <w:szCs w:val="24"/>
        </w:rPr>
        <w:t xml:space="preserve"> </w:t>
      </w:r>
      <w:r>
        <w:rPr>
          <w:rFonts w:ascii="Times New Roman" w:hAnsi="Times New Roman" w:cs="Times New Roman"/>
          <w:sz w:val="24"/>
          <w:szCs w:val="24"/>
        </w:rPr>
        <w:t xml:space="preserve">en cualquier situación, esto se logra con una correcta planificación de cada uno de los actores que hacen parte de la red hospitalaria y para ello desde el diseño de la red cadena de suministro se deben tomar una serie de decisiones que debido a su naturaleza no son fáciles de cambiar, ya que se incurriría en altos costos, por lo que es fundamental que dichas decisiones sean acertadas. Uno de los elementos de más importancia usados no solo en emergencias, sino que también en procedimientos médicos de rutina es la sangre y sus hemoderivados siendo estos un producto crucial al momento de salvar una vida. Por lo tanto, es primordial una gestión eficiente desde el momento en el que se realiza la donación hasta </w:t>
      </w:r>
      <w:r>
        <w:rPr>
          <w:rFonts w:ascii="Times New Roman" w:hAnsi="Times New Roman" w:cs="Times New Roman"/>
          <w:sz w:val="24"/>
          <w:szCs w:val="24"/>
        </w:rPr>
        <w:lastRenderedPageBreak/>
        <w:t xml:space="preserve">que es transfundida a un paciente.  </w:t>
      </w:r>
      <w:r w:rsidRPr="00E32B7A">
        <w:rPr>
          <w:rFonts w:ascii="Times New Roman" w:hAnsi="Times New Roman" w:cs="Times New Roman"/>
          <w:sz w:val="24"/>
          <w:szCs w:val="24"/>
        </w:rPr>
        <w:t>Sin embargo, la creciente demand</w:t>
      </w:r>
      <w:r>
        <w:rPr>
          <w:rFonts w:ascii="Times New Roman" w:hAnsi="Times New Roman" w:cs="Times New Roman"/>
          <w:sz w:val="24"/>
          <w:szCs w:val="24"/>
        </w:rPr>
        <w:t>a</w:t>
      </w:r>
      <w:r w:rsidRPr="00E32B7A">
        <w:rPr>
          <w:rFonts w:ascii="Times New Roman" w:hAnsi="Times New Roman" w:cs="Times New Roman"/>
          <w:sz w:val="24"/>
          <w:szCs w:val="24"/>
        </w:rPr>
        <w:t>, la disminución de la población de donantes</w:t>
      </w:r>
      <w:r>
        <w:rPr>
          <w:rFonts w:ascii="Times New Roman" w:hAnsi="Times New Roman" w:cs="Times New Roman"/>
          <w:sz w:val="24"/>
          <w:szCs w:val="24"/>
        </w:rPr>
        <w:t xml:space="preserve"> y la perec</w:t>
      </w:r>
      <w:r w:rsidR="00AE12B7">
        <w:rPr>
          <w:rFonts w:ascii="Times New Roman" w:hAnsi="Times New Roman" w:cs="Times New Roman"/>
          <w:sz w:val="24"/>
          <w:szCs w:val="24"/>
        </w:rPr>
        <w:t>e</w:t>
      </w:r>
      <w:r>
        <w:rPr>
          <w:rFonts w:ascii="Times New Roman" w:hAnsi="Times New Roman" w:cs="Times New Roman"/>
          <w:sz w:val="24"/>
          <w:szCs w:val="24"/>
        </w:rPr>
        <w:t>bilidad de la sangre</w:t>
      </w:r>
      <w:r w:rsidRPr="00E32B7A">
        <w:rPr>
          <w:rFonts w:ascii="Times New Roman" w:hAnsi="Times New Roman" w:cs="Times New Roman"/>
          <w:sz w:val="24"/>
          <w:szCs w:val="24"/>
        </w:rPr>
        <w:t xml:space="preserve"> dificulta la toma de decisiones para la cadena de suministro de sangre </w:t>
      </w:r>
      <w:r>
        <w:rPr>
          <w:rFonts w:ascii="Times New Roman" w:hAnsi="Times New Roman" w:cs="Times New Roman"/>
          <w:sz w:val="24"/>
          <w:szCs w:val="24"/>
        </w:rPr>
        <w:t>(</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{"citationItems":[{"id":"ITEM-1","itemData":{"DOI":"10.1111/j.1423-0410.2010.01446.x","ISSN":"00429007","PMID":"21175652","abstract":"Demographic changes in developed countries as their populations age lead to a steady increase in the consumption of standard blood components. Complex therapeutic procedures like haematopoietic stem cell transplantation, cardiovascular surgery and solid organ transplantation are options for an increasing proportion of older patients nowadays. This trend is likely to continue in coming years. On the other hand, novel aspects in transplant regimens, therapies for malignant diseases, surgical procedures and perioperative patient management have led to a moderate decrease in blood product consumption per individual procedure. The ageing of populations in developed countries, intra-society changes in the attitude towards blood donation as an important altruistic behaviour and the overall alterations in our societies will lead to a decline in regular blood donations over the next decades in many developed countries. Artificial blood substitutes or in vitro stem cell-derived blood components might also become alternatives in the future. However, such substitutes are still in early stages of development and will therefore probably not alleviate this problem within the next few years. Taken together, a declining donation rate and an increase in the consumption of blood components require novel approaches on both sides of the blood supply chain. Different blood donor groups require specific approaches and, for example, inactive or deferred donors must be re-activated. Optimal use of blood components requires even more attention. © 2010 The Author(s). Vox Sanguinis © 2010 International Society of Blood Transfusion.","author":[{"dropping-particle":"","family":"Seifried","given":"E.","non-dropping-particle":"","parse-names":false,"suffix":""},{"dropping-particle":"","family":"Klueter","given":"H.","non-dropping-particle":"","parse-names":false,"suffix":""},{"dropping-particle":"","family":"Weidmann","given":"C.","non-dropping-particle":"","parse-names":false,"suffix":""},{"dropping-particle":"","family":"Staudenmaier","given":"T.","non-dropping-particle":"","parse-names":false,"suffix":""},{"dropping-particle":"","family":"Schrezenmeier","given":"H.","non-dropping-particle":"","parse-names":false,"suffix":""},{"dropping-particle":"","family":"Henschler","given":"R.","non-dropping-particle":"","parse-names":false,"suffix":""},{"dropping-particle":"","family":"Greinacher","given":"A.","non-dropping-particle":"","parse-names":false,"suffix":""},{"dropping-particle":"","family":"Mueller","given":"M. M.","non-dropping-particle":"","parse-names":false,"suffix":""}],"container-title":"Vox Sanguinis","id":"ITEM-1","issue":"1","issued":{"date-parts":[["2011"]]},"page":"10-21","title":"How much blood is needed?","type":"article-journal","volume":"100"},"uris":["http://www.mendeley.com/documents/?uuid=3f0080d7-7d7d-4f5c-9bd5-ae1ffd91cf88"]}],"mendeley":{"formattedCitation":"(Seifried et al., 2011)","manualFormatting":"Seifried et al. ,2011)","plainTextFormattedCitation":"(Seifried et al., 2011)","previouslyFormattedCitation":"(Seifried et al., 2011)"},"properties":{"noteIndex":0},"schema":"https://github.com/citation-style-language/schema/raw/master/csl-citation.json"}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noProof/>
          <w:sz w:val="24"/>
          <w:szCs w:val="24"/>
        </w:rPr>
        <w:t>Seifried et al. ,</w:t>
      </w:r>
      <w:r w:rsidRPr="00495E87">
        <w:rPr>
          <w:rFonts w:ascii="Times New Roman" w:hAnsi="Times New Roman" w:cs="Times New Roman"/>
          <w:noProof/>
          <w:sz w:val="24"/>
          <w:szCs w:val="24"/>
        </w:rPr>
        <w:t>2011)</w:t>
      </w:r>
      <w:r>
        <w:rPr>
          <w:rFonts w:ascii="Times New Roman" w:hAnsi="Times New Roman" w:cs="Times New Roman"/>
          <w:sz w:val="24"/>
          <w:szCs w:val="24"/>
        </w:rPr>
        <w:fldChar w:fldCharType="end"/>
      </w:r>
      <w:r>
        <w:rPr>
          <w:rFonts w:ascii="Times New Roman" w:hAnsi="Times New Roman" w:cs="Times New Roman"/>
          <w:sz w:val="24"/>
          <w:szCs w:val="24"/>
        </w:rPr>
        <w:t>.</w:t>
      </w:r>
    </w:p>
    <w:p w14:paraId="594AF4A1" w14:textId="77777777" w:rsidR="00A4036C" w:rsidRPr="007601E9" w:rsidRDefault="00A4036C" w:rsidP="001A67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Históricamente el estudio del diseño de la red de cadena de suministro de la sangre no ha tenido gran interés ya que en su mayoría las investigaciones se han centrado en conocer y mejorar desde la perspectiva de la gestión aspectos como el almacenamiento y distribución de la cadena de suministro, sin embargo, a</w:t>
      </w:r>
      <w:r w:rsidRPr="007601E9">
        <w:rPr>
          <w:rFonts w:ascii="Times New Roman" w:hAnsi="Times New Roman" w:cs="Times New Roman"/>
          <w:sz w:val="24"/>
          <w:szCs w:val="24"/>
        </w:rPr>
        <w:t>ctualment</w:t>
      </w:r>
      <w:r>
        <w:rPr>
          <w:rFonts w:ascii="Times New Roman" w:hAnsi="Times New Roman" w:cs="Times New Roman"/>
          <w:sz w:val="24"/>
          <w:szCs w:val="24"/>
        </w:rPr>
        <w:t>e</w:t>
      </w:r>
      <w:r w:rsidRPr="007601E9">
        <w:rPr>
          <w:rFonts w:ascii="Times New Roman" w:hAnsi="Times New Roman" w:cs="Times New Roman"/>
          <w:sz w:val="24"/>
          <w:szCs w:val="24"/>
        </w:rPr>
        <w:t xml:space="preserve"> </w:t>
      </w:r>
      <w:r>
        <w:rPr>
          <w:rFonts w:ascii="Times New Roman" w:hAnsi="Times New Roman" w:cs="Times New Roman"/>
          <w:sz w:val="24"/>
          <w:szCs w:val="24"/>
        </w:rPr>
        <w:t xml:space="preserve">puede considerarse un tema emergente y relativamente  reciente a nivel mundial, ya que </w:t>
      </w:r>
      <w:r w:rsidRPr="007601E9">
        <w:rPr>
          <w:rFonts w:ascii="Times New Roman" w:hAnsi="Times New Roman" w:cs="Times New Roman"/>
          <w:sz w:val="24"/>
          <w:szCs w:val="24"/>
        </w:rPr>
        <w:t xml:space="preserve">los estudios enfocados a la cadena de suministro de la sangre y más específicamente en el diseño de la misma </w:t>
      </w:r>
      <w:r>
        <w:rPr>
          <w:rFonts w:ascii="Times New Roman" w:hAnsi="Times New Roman" w:cs="Times New Roman"/>
          <w:sz w:val="24"/>
          <w:szCs w:val="24"/>
        </w:rPr>
        <w:t xml:space="preserve">han incrementado; abordando una de las características más importantes de este tipo de problemas como lo es la incertidumbre que se presenta tanto en la oferta como la demanda, y así mismo aspectos como el transbordo lateral, factores sociales, ecológicos, y situaciones de desastre e interrupción del suministro. </w:t>
      </w:r>
    </w:p>
    <w:p w14:paraId="2B979A5C" w14:textId="41536600" w:rsidR="00A4036C" w:rsidRPr="00512A56" w:rsidRDefault="00A4036C" w:rsidP="001A67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Los hemoderivados al igual que la sangre son altamente demandados, se obtienen a partir de técnicas como la aféresis o la centrifugación y presentan un nivel de </w:t>
      </w:r>
      <w:r w:rsidR="00AE12B7">
        <w:rPr>
          <w:rFonts w:ascii="Times New Roman" w:hAnsi="Times New Roman" w:cs="Times New Roman"/>
          <w:sz w:val="24"/>
          <w:szCs w:val="24"/>
        </w:rPr>
        <w:t>perecebilidad</w:t>
      </w:r>
      <w:r>
        <w:rPr>
          <w:rFonts w:ascii="Times New Roman" w:hAnsi="Times New Roman" w:cs="Times New Roman"/>
          <w:sz w:val="24"/>
          <w:szCs w:val="24"/>
        </w:rPr>
        <w:t xml:space="preserve"> alto, además cuentan </w:t>
      </w:r>
      <w:r w:rsidRPr="002403D8">
        <w:rPr>
          <w:rFonts w:ascii="Times New Roman" w:hAnsi="Times New Roman" w:cs="Times New Roman"/>
          <w:sz w:val="24"/>
          <w:szCs w:val="24"/>
        </w:rPr>
        <w:t xml:space="preserve">con una </w:t>
      </w:r>
      <w:r w:rsidRPr="000E3B30">
        <w:rPr>
          <w:rFonts w:ascii="Times New Roman" w:hAnsi="Times New Roman" w:cs="Times New Roman"/>
          <w:sz w:val="24"/>
          <w:szCs w:val="24"/>
        </w:rPr>
        <w:t>vida útil</w:t>
      </w:r>
      <w:r>
        <w:rPr>
          <w:rFonts w:ascii="Times New Roman" w:hAnsi="Times New Roman" w:cs="Times New Roman"/>
          <w:sz w:val="24"/>
          <w:szCs w:val="24"/>
        </w:rPr>
        <w:t xml:space="preserve"> variable, características </w:t>
      </w:r>
      <w:r w:rsidRPr="002403D8">
        <w:rPr>
          <w:rFonts w:ascii="Times New Roman" w:hAnsi="Times New Roman" w:cs="Times New Roman"/>
          <w:sz w:val="24"/>
          <w:szCs w:val="24"/>
        </w:rPr>
        <w:t xml:space="preserve">que </w:t>
      </w:r>
      <w:r>
        <w:rPr>
          <w:rFonts w:ascii="Times New Roman" w:hAnsi="Times New Roman" w:cs="Times New Roman"/>
          <w:sz w:val="24"/>
          <w:szCs w:val="24"/>
        </w:rPr>
        <w:t xml:space="preserve">hacen que </w:t>
      </w:r>
      <w:r w:rsidRPr="002403D8">
        <w:rPr>
          <w:rFonts w:ascii="Times New Roman" w:hAnsi="Times New Roman" w:cs="Times New Roman"/>
          <w:sz w:val="24"/>
          <w:szCs w:val="24"/>
        </w:rPr>
        <w:t xml:space="preserve">la preservación de la frescura de la sangre </w:t>
      </w:r>
      <w:r>
        <w:rPr>
          <w:rFonts w:ascii="Times New Roman" w:hAnsi="Times New Roman" w:cs="Times New Roman"/>
          <w:sz w:val="24"/>
          <w:szCs w:val="24"/>
        </w:rPr>
        <w:t>sea</w:t>
      </w:r>
      <w:r w:rsidRPr="002403D8">
        <w:rPr>
          <w:rFonts w:ascii="Times New Roman" w:hAnsi="Times New Roman" w:cs="Times New Roman"/>
          <w:sz w:val="24"/>
          <w:szCs w:val="24"/>
        </w:rPr>
        <w:t xml:space="preserve"> otro aspecto crítico</w:t>
      </w:r>
      <w:r>
        <w:rPr>
          <w:rFonts w:ascii="Times New Roman" w:hAnsi="Times New Roman" w:cs="Times New Roman"/>
          <w:sz w:val="24"/>
          <w:szCs w:val="24"/>
        </w:rPr>
        <w:t xml:space="preserve"> en el diseño de red de cadena de suministro de la sangre</w:t>
      </w:r>
      <w:r w:rsidRPr="002403D8">
        <w:rPr>
          <w:rFonts w:ascii="Times New Roman" w:hAnsi="Times New Roman" w:cs="Times New Roman"/>
          <w:sz w:val="24"/>
          <w:szCs w:val="24"/>
        </w:rPr>
        <w:t>.</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{"citationItems":[{"id":"ITEM-1","itemData":{"DOI":"10.1016/j.cie.2019.02.049","ISSN":"03608352","abstract":"Motivated by a real-life case study, this paper proposes a multilateral perspective for blood supply chain network design as an intricate decision-making problem. The proposed approach utilizes a novel multi-objective mathematical model by incorporating both quantitative and qualitative factors to comprehensively model the investigated case study. In the proposed model, the quantitative factors aim to minimize the loss of product freshness and total cost of the network. Moreover, the number of collection facilities, which are capable of collecting blood, are maximized through a formulation based upon qualitative criteria. Moreover, to cope with the uncertainty, a robust optimization approach is utilized, and an interactive fuzzy solution approach is applied to solve the proposed multi-objective model. The computational results demonstrate the capability of the proposed model in designing the blood supply chain network in practice. Moreover, some sensitivity analyses are conducted to show the findings observed in a real case study. The results show that the decision makers should be aware of quality-based requirements, because of significant impact on blood facility location, besides the cost-oriented consideration. Moreover, concerning of uncertainty, the results obtained from the robust approach outweigh those of the deterministic one. Finally, based on the finding, helpful managerial insights are provided for the decision makers in the blood supply chain network design.","author":[{"dropping-particle":"","family":"Samani","given":"Mohammad Reza Ghatreh","non-dropping-particle":"","parse-names":false,"suffix":""},{"dropping-particle":"","family":"Hosseini-Motlagh","given":"Seyyed Mahdi","non-dropping-particle":"","parse-names":false,"suffix":""},{"dropping-particle":"","family":"Ghannadpour","given":"Seyed Farid","non-dropping-particle":"","parse-names":false,"suffix":""}],"container-title":"Computers and Industrial Engineering","id":"ITEM-1","issue":"March","issued":{"date-parts":[["2019"]]},"page":"450-471","publisher":"Elsevier","title":"A multilateral perspective towards blood network design in an uncertain environment: Methodology and implementation","type":"article-journal","volume":"130"},"uris":["http://www.mendeley.com/documents/?uuid=386bf806-3721-4922-a31f-12e5d3339ffb"]}],"mendeley":{"formattedCitation":"(Samani et al., 2019)","plainTextFormattedCitation":"(Samani et al., 2019)","previouslyFormattedCitation":"(Samani et al., 2019)"},"properties":{"noteIndex":0},"schema":"https://github.com/citation-style-language/schema/raw/master/csl-citation.json"}</w:instrText>
      </w:r>
      <w:r>
        <w:rPr>
          <w:rFonts w:ascii="Times New Roman" w:hAnsi="Times New Roman" w:cs="Times New Roman"/>
          <w:sz w:val="24"/>
          <w:szCs w:val="24"/>
        </w:rPr>
        <w:fldChar w:fldCharType="separate"/>
      </w:r>
      <w:r w:rsidRPr="00495E87">
        <w:rPr>
          <w:rFonts w:ascii="Times New Roman" w:hAnsi="Times New Roman" w:cs="Times New Roman"/>
          <w:noProof/>
          <w:sz w:val="24"/>
          <w:szCs w:val="24"/>
        </w:rPr>
        <w:t>(Samani et al., 2019)</w:t>
      </w:r>
      <w:r>
        <w:rPr>
          <w:rFonts w:ascii="Times New Roman" w:hAnsi="Times New Roman" w:cs="Times New Roman"/>
          <w:sz w:val="24"/>
          <w:szCs w:val="24"/>
        </w:rPr>
        <w:fldChar w:fldCharType="end"/>
      </w:r>
      <w:r w:rsidRPr="002403D8">
        <w:rPr>
          <w:rFonts w:ascii="Times New Roman" w:hAnsi="Times New Roman" w:cs="Times New Roman"/>
          <w:sz w:val="24"/>
          <w:szCs w:val="24"/>
        </w:rPr>
        <w:t xml:space="preserve"> </w:t>
      </w:r>
      <w:r w:rsidRPr="00AF2A50">
        <w:rPr>
          <w:rFonts w:ascii="Times New Roman" w:hAnsi="Times New Roman" w:cs="Times New Roman"/>
          <w:sz w:val="24"/>
          <w:szCs w:val="24"/>
        </w:rPr>
        <w:t>Por otra parte,</w:t>
      </w:r>
      <w:r>
        <w:rPr>
          <w:rFonts w:ascii="Times New Roman" w:hAnsi="Times New Roman" w:cs="Times New Roman"/>
          <w:b/>
          <w:bCs/>
          <w:sz w:val="24"/>
          <w:szCs w:val="24"/>
        </w:rPr>
        <w:t xml:space="preserve"> </w:t>
      </w:r>
      <w:r>
        <w:rPr>
          <w:rFonts w:ascii="Times New Roman" w:hAnsi="Times New Roman" w:cs="Times New Roman"/>
          <w:sz w:val="24"/>
          <w:szCs w:val="24"/>
        </w:rPr>
        <w:t>l</w:t>
      </w:r>
      <w:r w:rsidRPr="00512A56">
        <w:rPr>
          <w:rFonts w:ascii="Times New Roman" w:hAnsi="Times New Roman" w:cs="Times New Roman"/>
          <w:sz w:val="24"/>
          <w:szCs w:val="24"/>
        </w:rPr>
        <w:t xml:space="preserve">os transbordos laterales son una metodología útil en </w:t>
      </w:r>
      <w:r>
        <w:rPr>
          <w:rFonts w:ascii="Times New Roman" w:hAnsi="Times New Roman" w:cs="Times New Roman"/>
          <w:sz w:val="24"/>
          <w:szCs w:val="24"/>
        </w:rPr>
        <w:t>cadenas de suministro de este tipo ya que</w:t>
      </w:r>
      <w:r w:rsidRPr="00512A56">
        <w:rPr>
          <w:rFonts w:ascii="Times New Roman" w:hAnsi="Times New Roman" w:cs="Times New Roman"/>
          <w:sz w:val="24"/>
          <w:szCs w:val="24"/>
        </w:rPr>
        <w:t xml:space="preserve"> permiten </w:t>
      </w:r>
      <w:r>
        <w:rPr>
          <w:rFonts w:ascii="Times New Roman" w:hAnsi="Times New Roman" w:cs="Times New Roman"/>
          <w:sz w:val="24"/>
          <w:szCs w:val="24"/>
        </w:rPr>
        <w:t>adaptar</w:t>
      </w:r>
      <w:r w:rsidRPr="00512A56">
        <w:rPr>
          <w:rFonts w:ascii="Times New Roman" w:hAnsi="Times New Roman" w:cs="Times New Roman"/>
          <w:sz w:val="24"/>
          <w:szCs w:val="24"/>
        </w:rPr>
        <w:t xml:space="preserve"> el flujo de</w:t>
      </w:r>
      <w:r>
        <w:rPr>
          <w:rFonts w:ascii="Times New Roman" w:hAnsi="Times New Roman" w:cs="Times New Roman"/>
          <w:sz w:val="24"/>
          <w:szCs w:val="24"/>
        </w:rPr>
        <w:t xml:space="preserve"> los diferentes productos</w:t>
      </w:r>
      <w:r w:rsidRPr="00512A56">
        <w:rPr>
          <w:rFonts w:ascii="Times New Roman" w:hAnsi="Times New Roman" w:cs="Times New Roman"/>
          <w:sz w:val="24"/>
          <w:szCs w:val="24"/>
        </w:rPr>
        <w:t xml:space="preserve"> a lo largo de la misma, </w:t>
      </w:r>
      <w:r>
        <w:rPr>
          <w:rFonts w:ascii="Times New Roman" w:hAnsi="Times New Roman" w:cs="Times New Roman"/>
          <w:sz w:val="24"/>
          <w:szCs w:val="24"/>
        </w:rPr>
        <w:t xml:space="preserve">previniendo la ruptura de stock y </w:t>
      </w:r>
      <w:r w:rsidRPr="00512A56">
        <w:rPr>
          <w:rFonts w:ascii="Times New Roman" w:hAnsi="Times New Roman" w:cs="Times New Roman"/>
          <w:sz w:val="24"/>
          <w:szCs w:val="24"/>
        </w:rPr>
        <w:t xml:space="preserve">asegurando la disponibilidad </w:t>
      </w:r>
      <w:r>
        <w:rPr>
          <w:rFonts w:ascii="Times New Roman" w:hAnsi="Times New Roman" w:cs="Times New Roman"/>
          <w:sz w:val="24"/>
          <w:szCs w:val="24"/>
        </w:rPr>
        <w:t xml:space="preserve">de los hemoderivados al agruparlos en un mismo escalón en función de menores </w:t>
      </w:r>
      <w:r w:rsidRPr="00512A56">
        <w:rPr>
          <w:rFonts w:ascii="Times New Roman" w:hAnsi="Times New Roman" w:cs="Times New Roman"/>
          <w:sz w:val="24"/>
          <w:szCs w:val="24"/>
        </w:rPr>
        <w:t>costos de almacenamiento y su relación con los costos de transporte</w:t>
      </w:r>
      <w:r>
        <w:rPr>
          <w:rFonts w:ascii="Times New Roman" w:hAnsi="Times New Roman" w:cs="Times New Roman"/>
          <w:sz w:val="24"/>
          <w:szCs w:val="24"/>
        </w:rPr>
        <w:t xml:space="preserve">  (</w:t>
      </w:r>
      <w:r w:rsidRPr="00495E87">
        <w:rPr>
          <w:rFonts w:ascii="Times New Roman" w:hAnsi="Times New Roman" w:cs="Times New Roman"/>
          <w:noProof/>
          <w:sz w:val="24"/>
          <w:szCs w:val="24"/>
        </w:rPr>
        <w:t>Paterson</w:t>
      </w:r>
      <w:r>
        <w:rPr>
          <w:rFonts w:ascii="Times New Roman" w:hAnsi="Times New Roman" w:cs="Times New Roman"/>
          <w:noProof/>
          <w:sz w:val="24"/>
          <w:szCs w:val="24"/>
        </w:rPr>
        <w:t xml:space="preserve">, </w:t>
      </w:r>
      <w:r w:rsidRPr="00495E87">
        <w:rPr>
          <w:rFonts w:ascii="Times New Roman" w:hAnsi="Times New Roman" w:cs="Times New Roman"/>
          <w:noProof/>
          <w:sz w:val="24"/>
          <w:szCs w:val="24"/>
        </w:rPr>
        <w:t>2011)</w:t>
      </w:r>
      <w:r>
        <w:rPr>
          <w:rFonts w:ascii="Times New Roman" w:hAnsi="Times New Roman" w:cs="Times New Roman"/>
          <w:noProof/>
          <w:sz w:val="24"/>
          <w:szCs w:val="24"/>
        </w:rPr>
        <w:t>.</w:t>
      </w:r>
      <w:r>
        <w:rPr>
          <w:rFonts w:ascii="Times New Roman" w:hAnsi="Times New Roman" w:cs="Times New Roman"/>
          <w:sz w:val="24"/>
          <w:szCs w:val="24"/>
        </w:rPr>
        <w:t xml:space="preserve"> </w:t>
      </w:r>
    </w:p>
    <w:p w14:paraId="7209750A" w14:textId="77777777" w:rsidR="00A4036C" w:rsidRDefault="00A4036C" w:rsidP="000F00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Aspectos como los mencionados anteriormente son motivación para el desarrollo de este proyecto sobre el diseño de la red de cadena de suministro de la sangre para el cual se plantean dos objetivos enfocados a la disminución del costo de la cadena y el tiempo que los hemoderivados permanecen en la misma, desde una perspectiva determinista. La solución se plantea a partir de planteamiento de un modelo de programación lineal entera mixta, la construcción de un algoritmo NSGA-II y la aplicación del</w:t>
      </w:r>
      <w:r w:rsidRPr="00512A56">
        <w:rPr>
          <w:rFonts w:ascii="Times New Roman" w:hAnsi="Times New Roman" w:cs="Times New Roman"/>
          <w:sz w:val="24"/>
          <w:szCs w:val="24"/>
        </w:rPr>
        <w:t xml:space="preserve"> método de restricción </w:t>
      </w:r>
      <m:oMath>
        <m:r>
          <w:rPr>
            <w:rFonts w:ascii="Cambria Math" w:hAnsi="Cambria Math" w:cs="Times New Roman"/>
            <w:sz w:val="24"/>
            <w:szCs w:val="24"/>
          </w:rPr>
          <m:t>ε</m:t>
        </m:r>
      </m:oMath>
      <w:r>
        <w:rPr>
          <w:rFonts w:ascii="Times New Roman" w:eastAsiaTheme="minorEastAsia" w:hAnsi="Times New Roman" w:cs="Times New Roman"/>
          <w:sz w:val="24"/>
          <w:szCs w:val="24"/>
        </w:rPr>
        <w:t xml:space="preserve"> que permite </w:t>
      </w:r>
      <w:r w:rsidRPr="00512A56">
        <w:rPr>
          <w:rFonts w:ascii="Times New Roman" w:hAnsi="Times New Roman" w:cs="Times New Roman"/>
          <w:sz w:val="24"/>
          <w:szCs w:val="24"/>
        </w:rPr>
        <w:t>obtener soluciones no extremas cambiando las regiones factibles, disminuyendo así el número de corridas y obteniendo soluciones más ricas y eficientes</w:t>
      </w:r>
      <w:r>
        <w:rPr>
          <w:rFonts w:ascii="Times New Roman" w:hAnsi="Times New Roman" w:cs="Times New Roman"/>
          <w:sz w:val="24"/>
          <w:szCs w:val="24"/>
        </w:rPr>
        <w:t>.</w:t>
      </w:r>
    </w:p>
    <w:p w14:paraId="63ABA1D5" w14:textId="77777777" w:rsidR="000F005A" w:rsidRDefault="000F005A">
      <w:pPr>
        <w:rPr>
          <w:rFonts w:ascii="Times New Roman" w:hAnsi="Times New Roman" w:cs="Times New Roman"/>
          <w:b/>
          <w:bCs/>
          <w:sz w:val="28"/>
          <w:szCs w:val="28"/>
        </w:rPr>
      </w:pPr>
    </w:p>
    <w:p w14:paraId="4A743EC8" w14:textId="6EC7022E" w:rsidR="001A6794" w:rsidRDefault="007C70C8">
      <w:pPr>
        <w:rPr>
          <w:rFonts w:ascii="Times New Roman" w:hAnsi="Times New Roman" w:cs="Times New Roman"/>
          <w:b/>
          <w:bCs/>
          <w:sz w:val="28"/>
          <w:szCs w:val="28"/>
        </w:rPr>
      </w:pPr>
      <w:r w:rsidRPr="007C70C8">
        <w:rPr>
          <w:rFonts w:ascii="Times New Roman" w:hAnsi="Times New Roman" w:cs="Times New Roman"/>
          <w:b/>
          <w:bCs/>
          <w:sz w:val="28"/>
          <w:szCs w:val="28"/>
        </w:rPr>
        <w:lastRenderedPageBreak/>
        <w:t>MARCO TEÓRICO</w:t>
      </w:r>
    </w:p>
    <w:p w14:paraId="7F3F2CA4" w14:textId="77777777" w:rsidR="007D4955" w:rsidRPr="007D4955" w:rsidRDefault="007D4955" w:rsidP="007D4955">
      <w:pPr>
        <w:rPr>
          <w:rFonts w:ascii="Times New Roman" w:hAnsi="Times New Roman" w:cs="Times New Roman"/>
          <w:i/>
          <w:iCs/>
          <w:sz w:val="24"/>
          <w:szCs w:val="24"/>
        </w:rPr>
      </w:pPr>
      <w:bookmarkStart w:id="0" w:name="_Toc88215130"/>
      <w:r w:rsidRPr="007D4955">
        <w:rPr>
          <w:rFonts w:ascii="Times New Roman" w:hAnsi="Times New Roman" w:cs="Times New Roman"/>
          <w:i/>
          <w:iCs/>
          <w:sz w:val="24"/>
          <w:szCs w:val="24"/>
        </w:rPr>
        <w:t>Cadena de suministro</w:t>
      </w:r>
      <w:bookmarkEnd w:id="0"/>
    </w:p>
    <w:p w14:paraId="289FE78E" w14:textId="77777777" w:rsidR="007D4955" w:rsidRDefault="007D4955" w:rsidP="007D4955">
      <w:pPr>
        <w:spacing w:after="0" w:line="360" w:lineRule="auto"/>
        <w:jc w:val="both"/>
        <w:rPr>
          <w:rFonts w:ascii="Times New Roman" w:hAnsi="Times New Roman"/>
          <w:sz w:val="24"/>
          <w:szCs w:val="24"/>
          <w:lang w:val="es-ES"/>
        </w:rPr>
      </w:pPr>
      <w:r>
        <w:rPr>
          <w:rFonts w:ascii="Times New Roman" w:hAnsi="Times New Roman"/>
          <w:sz w:val="24"/>
          <w:szCs w:val="24"/>
          <w:lang w:val="es-ES"/>
        </w:rPr>
        <w:fldChar w:fldCharType="begin" w:fldLock="1"/>
      </w:r>
      <w:r>
        <w:rPr>
          <w:rFonts w:ascii="Times New Roman" w:hAnsi="Times New Roman"/>
          <w:sz w:val="24"/>
          <w:szCs w:val="24"/>
          <w:lang w:val="es-ES"/>
        </w:rPr>
        <w:instrText>ADDIN CSL_CITATION {"citationItems":[{"id":"ITEM-1","itemData":{"ISBN":"9786073221337","ISSN":"1098-6596","PMID":"25246403","abstract":"La administración de redes de suministro (en inglés, Supply chain management, SCM) es el proceso de planificación, puesta en ejecución y control de las operaciones de la red de suministro con el propósito de satisfacer las necesidades del cliente con tanta eficacia como sea posible.[2] La gerencia de la cadena de suministro atraviesa todo el movimiento y almacenaje de materias primas, el correspondiente inventario que resulta del proceso, y las mercancías acabadas desde el punto de origen al punto de consumo. La correcta administración de la cadena de suministro debe considerar todos los acontecimientos y factores posibles que puedan causar una interrupción.[3]","author":[{"dropping-particle":"","family":"Chopra","given":"Sunil","non-dropping-particle":"","parse-names":false,"suffix":""},{"dropping-particle":"","family":"Meindl","given":"Peter","non-dropping-particle":"","parse-names":false,"suffix":""}],"container-title":"Estrategia, planeación y operación","id":"ITEM-1","issued":{"date-parts":[["2013"]]},"number-of-pages":"528","title":"Administración de la cadena de suministro","type":"book"},"uris":["http://www.mendeley.com/documents/?uuid=4a820cf6-dc3f-4f8e-a7f7-a7558a95d2d0"]}],"mendeley":{"formattedCitation":"(Chopra &amp; Meindl, 2013)","plainTextFormattedCitation":"(Chopra &amp; Meindl, 2013)","previouslyFormattedCitation":"(Chopra &amp; Meindl, 2013)"},"properties":{"noteIndex":0},"schema":"https://github.com/citation-style-language/schema/raw/master/csl-citation.json"}</w:instrText>
      </w:r>
      <w:r>
        <w:rPr>
          <w:rFonts w:ascii="Times New Roman" w:hAnsi="Times New Roman"/>
          <w:sz w:val="24"/>
          <w:szCs w:val="24"/>
          <w:lang w:val="es-ES"/>
        </w:rPr>
        <w:fldChar w:fldCharType="separate"/>
      </w:r>
      <w:r w:rsidRPr="008E104C">
        <w:rPr>
          <w:rFonts w:ascii="Times New Roman" w:hAnsi="Times New Roman"/>
          <w:noProof/>
          <w:sz w:val="24"/>
          <w:szCs w:val="24"/>
          <w:lang w:val="es-ES"/>
        </w:rPr>
        <w:t>(Chopra &amp; Meindl, 2013)</w:t>
      </w:r>
      <w:r>
        <w:rPr>
          <w:rFonts w:ascii="Times New Roman" w:hAnsi="Times New Roman"/>
          <w:sz w:val="24"/>
          <w:szCs w:val="24"/>
          <w:lang w:val="es-ES"/>
        </w:rPr>
        <w:fldChar w:fldCharType="end"/>
      </w:r>
      <w:r w:rsidRPr="00935EB4">
        <w:rPr>
          <w:rFonts w:ascii="Times New Roman" w:hAnsi="Times New Roman"/>
          <w:sz w:val="24"/>
          <w:szCs w:val="24"/>
          <w:lang w:val="es-ES"/>
        </w:rPr>
        <w:t xml:space="preserve"> explican la cadena de suministro como la unión de todas las partes que se ven involucradas en el cumplimiento de las necesidades de los clientes, ya sea directa o indirectamente; es decir, incluye desde los proveedores y fabricantes hasta los transportistas, vendedores y clientes. En este sentido, </w:t>
      </w:r>
      <w:r w:rsidRPr="00935EB4">
        <w:rPr>
          <w:rFonts w:ascii="Times New Roman" w:hAnsi="Times New Roman"/>
          <w:sz w:val="24"/>
          <w:szCs w:val="24"/>
        </w:rPr>
        <w:t>el diseño de la estructura de la cadena de suministro varía según las necesidades del cliente y del papel que cumple cada uno de los niveles en la cadena.</w:t>
      </w:r>
    </w:p>
    <w:p w14:paraId="441F212C" w14:textId="3203F1B3" w:rsidR="007D4955" w:rsidRDefault="007D4955" w:rsidP="007D4955">
      <w:pPr>
        <w:spacing w:after="0" w:line="360" w:lineRule="auto"/>
        <w:jc w:val="both"/>
        <w:rPr>
          <w:rFonts w:ascii="Times New Roman" w:hAnsi="Times New Roman"/>
          <w:sz w:val="24"/>
          <w:szCs w:val="24"/>
        </w:rPr>
      </w:pPr>
      <w:r w:rsidRPr="00935EB4">
        <w:rPr>
          <w:rFonts w:ascii="Times New Roman" w:hAnsi="Times New Roman"/>
          <w:sz w:val="24"/>
          <w:szCs w:val="24"/>
          <w:lang w:val="es-ES"/>
        </w:rPr>
        <w:t>En la</w:t>
      </w:r>
      <w:r w:rsidRPr="00935EB4">
        <w:rPr>
          <w:rFonts w:ascii="Times New Roman" w:hAnsi="Times New Roman"/>
          <w:sz w:val="24"/>
          <w:szCs w:val="24"/>
        </w:rPr>
        <w:t xml:space="preserve"> cadena de suministro existe un flujo constante de información, productos y fondos, el cual con frecuencia sucede en ambas direcciones y es coordinado por uno de los niveles o un intermediario, generando dinamismo entre los diferentes actores que conforman la cadena. Una administración eficiente de los flujos y una elevada rentabilidad en una cadena de suministro conlleva a que esta sea más exitosa, sin embargo, dicho éxito no se debe medir con relación a la ganancia de cada nivel sino contemplar los ingresos y el costo total de la cadena de suministro, alcanzando la finalidad de la misma, que es optimizar el valor total generado.</w:t>
      </w:r>
    </w:p>
    <w:p w14:paraId="5997C625" w14:textId="77777777" w:rsidR="007D4955" w:rsidRDefault="007D4955" w:rsidP="007D4955">
      <w:pPr>
        <w:spacing w:after="0" w:line="360" w:lineRule="auto"/>
        <w:jc w:val="both"/>
        <w:rPr>
          <w:rFonts w:ascii="Times New Roman" w:hAnsi="Times New Roman"/>
          <w:sz w:val="24"/>
          <w:szCs w:val="24"/>
        </w:rPr>
      </w:pPr>
    </w:p>
    <w:p w14:paraId="49A81227" w14:textId="77777777" w:rsidR="007D4955" w:rsidRPr="007D4955" w:rsidRDefault="007D4955" w:rsidP="007D4955">
      <w:pPr>
        <w:rPr>
          <w:rFonts w:ascii="Times New Roman" w:hAnsi="Times New Roman" w:cs="Times New Roman"/>
          <w:i/>
          <w:iCs/>
          <w:sz w:val="24"/>
          <w:szCs w:val="24"/>
        </w:rPr>
      </w:pPr>
      <w:bookmarkStart w:id="1" w:name="_Hlk87982650"/>
      <w:bookmarkStart w:id="2" w:name="_Toc88215132"/>
      <w:r w:rsidRPr="007D4955">
        <w:rPr>
          <w:rFonts w:ascii="Times New Roman" w:hAnsi="Times New Roman" w:cs="Times New Roman"/>
          <w:i/>
          <w:iCs/>
          <w:sz w:val="24"/>
          <w:szCs w:val="24"/>
        </w:rPr>
        <w:t>Diseño de cadena de suministro de la sangre</w:t>
      </w:r>
      <w:bookmarkEnd w:id="1"/>
      <w:bookmarkEnd w:id="2"/>
    </w:p>
    <w:p w14:paraId="4FCD45E6" w14:textId="4B27F3B0" w:rsidR="007D4955" w:rsidRPr="00B74256" w:rsidRDefault="007D4955" w:rsidP="007D4955">
      <w:pPr>
        <w:spacing w:line="360" w:lineRule="auto"/>
        <w:jc w:val="both"/>
        <w:rPr>
          <w:rFonts w:ascii="Times New Roman" w:hAnsi="Times New Roman"/>
          <w:sz w:val="24"/>
          <w:szCs w:val="24"/>
        </w:rPr>
      </w:pPr>
      <w:r w:rsidRPr="00935EB4">
        <w:rPr>
          <w:rFonts w:ascii="Times New Roman" w:hAnsi="Times New Roman"/>
          <w:sz w:val="24"/>
          <w:szCs w:val="24"/>
        </w:rPr>
        <w:t>Una</w:t>
      </w:r>
      <w:r w:rsidRPr="00935EB4">
        <w:rPr>
          <w:rFonts w:ascii="Times New Roman" w:hAnsi="Times New Roman"/>
          <w:sz w:val="24"/>
          <w:szCs w:val="24"/>
          <w:lang w:val="es-ES"/>
        </w:rPr>
        <w:t xml:space="preserve"> cadena de suministro de sangre inicia con la extracción de sangre y finaliza con la transfusión de sangre a los pacientes y está conformada principalmente por centros de recogida de sangre, centros de transfusión de sangre y hospitales.</w:t>
      </w:r>
      <w:r w:rsidRPr="00935EB4">
        <w:rPr>
          <w:rFonts w:ascii="Times New Roman" w:hAnsi="Times New Roman"/>
          <w:b/>
          <w:bCs/>
          <w:sz w:val="24"/>
          <w:szCs w:val="24"/>
          <w:lang w:val="es-ES"/>
        </w:rPr>
        <w:t xml:space="preserve"> </w:t>
      </w:r>
      <w:r>
        <w:rPr>
          <w:rFonts w:ascii="Times New Roman" w:hAnsi="Times New Roman"/>
          <w:b/>
          <w:bCs/>
          <w:sz w:val="24"/>
          <w:szCs w:val="24"/>
          <w:lang w:val="es-ES"/>
        </w:rPr>
        <w:fldChar w:fldCharType="begin" w:fldLock="1"/>
      </w:r>
      <w:r>
        <w:rPr>
          <w:rFonts w:ascii="Times New Roman" w:hAnsi="Times New Roman"/>
          <w:b/>
          <w:bCs/>
          <w:sz w:val="24"/>
          <w:szCs w:val="24"/>
          <w:lang w:val="es-ES"/>
        </w:rPr>
        <w:instrText xml:space="preserve">ADDIN CSL_CITATION {"citationItems":[{"id":"ITEM-1","itemData":{"DOI":"10.5267/j.uscm.2014.8.004","ISSN":"22916830","abstract":"During the past few years, operations research applications in health care operation management have grown quickly. On the other hand blood as a perishable, valuable and lifesaving product is one important asset of any healthcare center. Therefore, designing a blood supply network comes to importance. It also should be noted that a blood supply chain comprises specific modifications. This study intends to locate blood bank components in a network, and to determine the allocations among the network components. The supply chain components considered in this study are donation sites, testing and processing labs, blood banks, and demand points. It is known that demand centers such as hospitals and clinics highly depend on blood products and any deficiency in procurement can even result in a person’s death. Thus, in the last layer of the considered network a transshipment sub-network is considered between demand points. Most of the intricacies in problem formulation of blood supply chain are regarded in this study; cases such as blood wastage, blood product decomposition in lab facilities, and transshipments between demand points. Due to the fact that for such an important and lifesaving supply chain the aim would go beyond minimizing cost, another objective function is presented for the problem. Hence, to obtain a Pareto solution for both objective functions </w:instrText>
      </w:r>
      <w:r>
        <w:rPr>
          <w:rFonts w:ascii="Cambria Math" w:hAnsi="Cambria Math" w:cs="Cambria Math"/>
          <w:b/>
          <w:bCs/>
          <w:sz w:val="24"/>
          <w:szCs w:val="24"/>
          <w:lang w:val="es-ES"/>
        </w:rPr>
        <w:instrText>∊</w:instrText>
      </w:r>
      <w:r>
        <w:rPr>
          <w:rFonts w:ascii="Times New Roman" w:hAnsi="Times New Roman"/>
          <w:b/>
          <w:bCs/>
          <w:sz w:val="24"/>
          <w:szCs w:val="24"/>
          <w:lang w:val="es-ES"/>
        </w:rPr>
        <w:instrText>-constraint method is utilized. Finally, to demonstrate the applicability of the problem, the model is implemented on a number of problem sets.","author":[{"dropping-particle":"","family":"Arvan","given":"Meysam","non-dropping-particle":"","parse-names":false,"suffix":""},{"dropping-particle":"","family":"Tavakkoli-Moghaddam","given":"Reza","non-dropping-particle":"","parse-names":false,"suffix":""},{"dropping-particle":"","family":"Abdollahi","given":"Mohammad","non-dropping-particle":"","parse-names":false,"suffix":""}],"container-title":"Uncertain Supply Chain Management","id":"ITEM-1","issue":"1","issued":{"date-parts":[["2015"]]},"page":"57-68","title":"Designing a bi-objective, multi-product supply chain network for blood supply","type":"article-journal","volume":"3"},"uris":["http://www.mendeley.com/documents/?uuid=2ff33741-11b2-4635-b1c7-f972007ec80f"]}],"mendeley":{"formattedCitation":"(Arvan et al., 2015)","plainTextFormattedCitation":"(Arvan et al., 2015)","previouslyFormattedCitation":"(Arvan et al., 2015)"},"properties":{"noteIndex":0},"schema":"https://github.com/citation-style-language/schema/raw/master/csl-citation.json"}</w:instrText>
      </w:r>
      <w:r>
        <w:rPr>
          <w:rFonts w:ascii="Times New Roman" w:hAnsi="Times New Roman"/>
          <w:b/>
          <w:bCs/>
          <w:sz w:val="24"/>
          <w:szCs w:val="24"/>
          <w:lang w:val="es-ES"/>
        </w:rPr>
        <w:fldChar w:fldCharType="separate"/>
      </w:r>
      <w:r w:rsidRPr="00733D51">
        <w:rPr>
          <w:rFonts w:ascii="Times New Roman" w:hAnsi="Times New Roman"/>
          <w:bCs/>
          <w:noProof/>
          <w:sz w:val="24"/>
          <w:szCs w:val="24"/>
          <w:lang w:val="es-ES"/>
        </w:rPr>
        <w:t>(Arvan et al., 2015)</w:t>
      </w:r>
      <w:r>
        <w:rPr>
          <w:rFonts w:ascii="Times New Roman" w:hAnsi="Times New Roman"/>
          <w:b/>
          <w:bCs/>
          <w:sz w:val="24"/>
          <w:szCs w:val="24"/>
          <w:lang w:val="es-ES"/>
        </w:rPr>
        <w:fldChar w:fldCharType="end"/>
      </w:r>
      <w:r w:rsidRPr="00935EB4">
        <w:rPr>
          <w:rFonts w:ascii="Times New Roman" w:hAnsi="Times New Roman"/>
          <w:b/>
          <w:bCs/>
          <w:sz w:val="24"/>
          <w:szCs w:val="24"/>
        </w:rPr>
        <w:t xml:space="preserve"> </w:t>
      </w:r>
      <w:r w:rsidRPr="00935EB4">
        <w:rPr>
          <w:rFonts w:ascii="Times New Roman" w:hAnsi="Times New Roman"/>
          <w:sz w:val="24"/>
          <w:szCs w:val="24"/>
        </w:rPr>
        <w:t xml:space="preserve">indican que, aunque el paso de la sangre a lo largo de la cadena puede asemejarse a una cadena de suministro de productos perecederos, esta tiene una importancia mayor, debido a sus características. </w:t>
      </w:r>
      <w:proofErr w:type="spellStart"/>
      <w:r w:rsidRPr="00733D51">
        <w:rPr>
          <w:rFonts w:ascii="Times New Roman" w:hAnsi="Times New Roman"/>
          <w:i/>
          <w:iCs/>
          <w:sz w:val="24"/>
          <w:szCs w:val="24"/>
        </w:rPr>
        <w:t>Pierskalla</w:t>
      </w:r>
      <w:proofErr w:type="spellEnd"/>
      <w:r w:rsidRPr="00733D51">
        <w:rPr>
          <w:rFonts w:ascii="Times New Roman" w:hAnsi="Times New Roman"/>
          <w:i/>
          <w:iCs/>
          <w:sz w:val="24"/>
          <w:szCs w:val="24"/>
        </w:rPr>
        <w:t xml:space="preserve"> (2005)</w:t>
      </w:r>
      <w:r w:rsidRPr="00733D51">
        <w:rPr>
          <w:rFonts w:ascii="Times New Roman" w:hAnsi="Times New Roman"/>
          <w:sz w:val="24"/>
          <w:szCs w:val="24"/>
        </w:rPr>
        <w:t xml:space="preserve"> </w:t>
      </w:r>
      <w:r w:rsidRPr="00935EB4">
        <w:rPr>
          <w:rFonts w:ascii="Times New Roman" w:hAnsi="Times New Roman"/>
          <w:sz w:val="24"/>
          <w:szCs w:val="24"/>
        </w:rPr>
        <w:t xml:space="preserve">señaló varias particularidades de la sangre, entre las que se encuentra su </w:t>
      </w:r>
      <w:r w:rsidR="00AE12B7" w:rsidRPr="00935EB4">
        <w:rPr>
          <w:rFonts w:ascii="Times New Roman" w:hAnsi="Times New Roman"/>
          <w:sz w:val="24"/>
          <w:szCs w:val="24"/>
        </w:rPr>
        <w:t>perecebilidad</w:t>
      </w:r>
      <w:r w:rsidRPr="00935EB4">
        <w:rPr>
          <w:rFonts w:ascii="Times New Roman" w:hAnsi="Times New Roman"/>
          <w:sz w:val="24"/>
          <w:szCs w:val="24"/>
        </w:rPr>
        <w:t xml:space="preserve">, ya que cada uno de sus hemoderivados cuenta con una vida útil distinta; Asimismo la sangre tiene un suministro muy variable lo que hace compleja su planificación y finalmente como </w:t>
      </w:r>
      <w:proofErr w:type="spellStart"/>
      <w:r w:rsidRPr="00935EB4">
        <w:rPr>
          <w:rFonts w:ascii="Times New Roman" w:hAnsi="Times New Roman"/>
          <w:i/>
          <w:iCs/>
          <w:sz w:val="24"/>
          <w:szCs w:val="24"/>
        </w:rPr>
        <w:t>Beliën</w:t>
      </w:r>
      <w:proofErr w:type="spellEnd"/>
      <w:r w:rsidRPr="00935EB4">
        <w:rPr>
          <w:rFonts w:ascii="Times New Roman" w:hAnsi="Times New Roman"/>
          <w:i/>
          <w:iCs/>
          <w:sz w:val="24"/>
          <w:szCs w:val="24"/>
        </w:rPr>
        <w:t xml:space="preserve"> y Forcé (2012)</w:t>
      </w:r>
      <w:r w:rsidRPr="00935EB4">
        <w:rPr>
          <w:rFonts w:ascii="Times New Roman" w:hAnsi="Times New Roman"/>
          <w:sz w:val="24"/>
          <w:szCs w:val="24"/>
        </w:rPr>
        <w:t xml:space="preserve"> lo indican “las demandas de los hemoderivados en los puntos de demanda son variables extremadamente aleatorias y al menos estocásticas”. Además, existen otro tipo de complicaciones únicas en la cadena de suministro de la sangre, como la compatibilidad de la sangre y su desperdicio, la descomposición de los hemoderivados en los laboratorios y los transbordos laterales entre hospitales.</w:t>
      </w:r>
    </w:p>
    <w:p w14:paraId="3B3CF614" w14:textId="77777777" w:rsidR="000F005A" w:rsidRDefault="000F005A" w:rsidP="000F005A">
      <w:pPr>
        <w:spacing w:after="0"/>
        <w:rPr>
          <w:rFonts w:ascii="Times New Roman" w:hAnsi="Times New Roman" w:cs="Times New Roman"/>
          <w:i/>
          <w:iCs/>
          <w:sz w:val="24"/>
          <w:szCs w:val="24"/>
        </w:rPr>
      </w:pPr>
      <w:bookmarkStart w:id="3" w:name="_Hlk87982669"/>
      <w:bookmarkStart w:id="4" w:name="_Toc88215133"/>
    </w:p>
    <w:p w14:paraId="10FF5955" w14:textId="4A6C63C9" w:rsidR="007D4955" w:rsidRPr="007D4955" w:rsidRDefault="007D4955" w:rsidP="007D4955">
      <w:pPr>
        <w:rPr>
          <w:rFonts w:ascii="Times New Roman" w:hAnsi="Times New Roman" w:cs="Times New Roman"/>
          <w:i/>
          <w:iCs/>
          <w:sz w:val="24"/>
          <w:szCs w:val="24"/>
        </w:rPr>
      </w:pPr>
      <w:r w:rsidRPr="007D4955">
        <w:rPr>
          <w:rFonts w:ascii="Times New Roman" w:hAnsi="Times New Roman" w:cs="Times New Roman"/>
          <w:i/>
          <w:iCs/>
          <w:sz w:val="24"/>
          <w:szCs w:val="24"/>
        </w:rPr>
        <w:lastRenderedPageBreak/>
        <w:t>Optimización multiobjetivo</w:t>
      </w:r>
      <w:bookmarkEnd w:id="3"/>
      <w:bookmarkEnd w:id="4"/>
    </w:p>
    <w:p w14:paraId="4F16550C" w14:textId="1ACF738B" w:rsidR="007D4955" w:rsidRDefault="007D4955" w:rsidP="007D4955">
      <w:pPr>
        <w:spacing w:after="0" w:line="360" w:lineRule="auto"/>
        <w:jc w:val="both"/>
        <w:rPr>
          <w:rFonts w:ascii="Times New Roman" w:hAnsi="Times New Roman"/>
          <w:sz w:val="24"/>
          <w:szCs w:val="24"/>
        </w:rPr>
      </w:pPr>
      <w:r w:rsidRPr="00935EB4">
        <w:rPr>
          <w:rFonts w:ascii="Times New Roman" w:hAnsi="Times New Roman"/>
          <w:sz w:val="24"/>
          <w:szCs w:val="24"/>
          <w:lang w:val="es-ES"/>
        </w:rPr>
        <w:t>Una optimización es multiobjetivo cuando el problema de optimización comprende varias funciones objetivo a las cuales se debe encontrar una solución óptima conjunta para cada una de ellas</w:t>
      </w:r>
      <w:r w:rsidRPr="00935EB4">
        <w:rPr>
          <w:rFonts w:ascii="Times New Roman" w:hAnsi="Times New Roman"/>
          <w:sz w:val="24"/>
          <w:szCs w:val="24"/>
        </w:rPr>
        <w:t xml:space="preserve">, por lo que no es posible enfocarse únicamente en un objetivo omitiendo los demás, en ese sentido distintos resultados pueden generar </w:t>
      </w:r>
      <w:proofErr w:type="spellStart"/>
      <w:r w:rsidRPr="00935EB4">
        <w:rPr>
          <w:rFonts w:ascii="Times New Roman" w:hAnsi="Times New Roman"/>
          <w:sz w:val="24"/>
          <w:szCs w:val="24"/>
        </w:rPr>
        <w:t>trade</w:t>
      </w:r>
      <w:proofErr w:type="spellEnd"/>
      <w:r w:rsidRPr="00935EB4">
        <w:rPr>
          <w:rFonts w:ascii="Times New Roman" w:hAnsi="Times New Roman"/>
          <w:sz w:val="24"/>
          <w:szCs w:val="24"/>
        </w:rPr>
        <w:t xml:space="preserve"> off, es decir, escenarios en conflicto entre diversos objetivos. Una solución que es óptima con relación a un objetivo no necesariamente lo será para los otros, de modo que, sería inapropiado elegirla solución óptima del problema y resulta necesario definir un acuerdo entre los objetivos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{"citationItems":[{"id":"ITEM-1","itemData":{"DOI":"10.22517/23447214.3205","ISSN":"0122-1701","abstract":"Este trabajo presenta la filosofía del algoritmo multiobjetivo elitista NSGA-II, explicando su esquema de funcionamiento y los mecanismos especiales que permiten la preservación y la evolución de soluciones Pareto óptimas. Este algoritmo se aplica sobre el problema de optimización clásico correspondiente al problema de la mochila adaptado para optimización multiobjetivo. También se desarrolla una propuesta alternativa para ser comparada con el esquema básico del NSGA-II.","author":[{"dropping-particle":"","family":"Correa","given":"Carlos","non-dropping-particle":"","parse-names":false,"suffix":""},{"dropping-particle":"","family":"Bolaños","given":"Ricardo","non-dropping-particle":"","parse-names":false,"suffix":""}],"container-title":"Scientia Et Technica","id":"ITEM-1","issue":"39","issued":{"date-parts":[["2008"]]},"page":"206-211","title":"Algoritmo Multiobjetivo Nsga-Ii Aplicado Al Problema De La Mochila.","type":"article-journal","volume":"XIV"},"uris":["http://www.mendeley.com/documents/?uuid=79750fe4-5bde-48cb-ab3a-9c9cf7e1e803"]}],"mendeley":{"formattedCitation":"(Correa &amp; Bolaños, 2008)","plainTextFormattedCitation":"(Correa &amp; Bolaños, 2008)","previouslyFormattedCitation":"(Correa &amp; Bolaños, 2008)"},"properties":{"noteIndex":0},"schema":"https://github.com/citation-style-language/schema/raw/master/csl-citation.json"}</w:instrText>
      </w:r>
      <w:r>
        <w:rPr>
          <w:rFonts w:ascii="Times New Roman" w:hAnsi="Times New Roman"/>
          <w:sz w:val="24"/>
          <w:szCs w:val="24"/>
        </w:rPr>
        <w:fldChar w:fldCharType="separate"/>
      </w:r>
      <w:r w:rsidRPr="00733D51">
        <w:rPr>
          <w:rFonts w:ascii="Times New Roman" w:hAnsi="Times New Roman"/>
          <w:noProof/>
          <w:sz w:val="24"/>
          <w:szCs w:val="24"/>
        </w:rPr>
        <w:t>(Correa &amp; Bolaños, 2008)</w:t>
      </w:r>
      <w:r>
        <w:rPr>
          <w:rFonts w:ascii="Times New Roman" w:hAnsi="Times New Roman"/>
          <w:sz w:val="24"/>
          <w:szCs w:val="24"/>
        </w:rPr>
        <w:fldChar w:fldCharType="end"/>
      </w:r>
      <w:r>
        <w:rPr>
          <w:rFonts w:ascii="Times New Roman" w:hAnsi="Times New Roman"/>
          <w:color w:val="FF0000"/>
          <w:sz w:val="24"/>
          <w:szCs w:val="24"/>
        </w:rPr>
        <w:t>.</w:t>
      </w:r>
      <w:r w:rsidRPr="00935EB4">
        <w:rPr>
          <w:rFonts w:ascii="Times New Roman" w:hAnsi="Times New Roman"/>
          <w:sz w:val="24"/>
          <w:szCs w:val="24"/>
        </w:rPr>
        <w:t xml:space="preserve"> Para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{"citationItems":[{"id":"ITEM-1","itemData":{"ISBN":"9780874216561","abstract":"En una primera instancia, se propone una mejora a la versi´on can´onica y mono-objetivo del algoritmo PSO, luego de un estudio detallado del patr´on de movimientos de las part´ıculas en el espacio de soluciones. Estas mejoras se proponen en las versiones de PSO para espacios continuos y para espacios binarios. Asimismo, se analiza la implementaci´on de una versi´on paralela de esta t´ecnica evolutiva. Como segunda contribuci´on, se plantea una nueva versi´on de un algoritmo PSO multiobjetivo (MOPSO Multi Objective Particle Swarm Optimization) incorporando la posibilidad de variar din´amicamente el tama˜no de la poblaci´on, lo que constituye una contribuci´on innovadora en problemas con mas de una funci´on objetivo.","author":[{"dropping-particle":"","family":"López","given":"Javier","non-dropping-particle":"","parse-names":false,"suffix":""}],"id":"ITEM-1","issued":{"date-parts":[["2013"]]},"title":"Optimización Multi-objetivo Aplicaciones a problemas del mundo real","type":"article-journal"},"uris":["http://www.mendeley.com/documents/?uuid=a3a956aa-2f97-4262-936f-68f663016082"]}],"mendeley":{"formattedCitation":"(López, 2013)","plainTextFormattedCitation":"(López, 2013)","previouslyFormattedCitation":"(López, 2013)"},"properties":{"noteIndex":0},"schema":"https://github.com/citation-style-language/schema/raw/master/csl-citation.json"}</w:instrText>
      </w:r>
      <w:r>
        <w:rPr>
          <w:rFonts w:ascii="Times New Roman" w:hAnsi="Times New Roman"/>
          <w:sz w:val="24"/>
          <w:szCs w:val="24"/>
        </w:rPr>
        <w:fldChar w:fldCharType="separate"/>
      </w:r>
      <w:r w:rsidRPr="008E104C">
        <w:rPr>
          <w:rFonts w:ascii="Times New Roman" w:hAnsi="Times New Roman"/>
          <w:noProof/>
          <w:sz w:val="24"/>
          <w:szCs w:val="24"/>
        </w:rPr>
        <w:t>(López, 2013)</w:t>
      </w:r>
      <w:r>
        <w:rPr>
          <w:rFonts w:ascii="Times New Roman" w:hAnsi="Times New Roman"/>
          <w:sz w:val="24"/>
          <w:szCs w:val="24"/>
        </w:rPr>
        <w:fldChar w:fldCharType="end"/>
      </w:r>
      <w:r w:rsidRPr="00935EB4">
        <w:rPr>
          <w:rFonts w:ascii="Times New Roman" w:hAnsi="Times New Roman"/>
          <w:sz w:val="24"/>
          <w:szCs w:val="24"/>
        </w:rPr>
        <w:t xml:space="preserve"> la interpretación de ‘optimo’ debe redefinirse, en cambio de perseguir una única solución, se intenta encontrar un conjunto de buenas soluciones. </w:t>
      </w:r>
    </w:p>
    <w:p w14:paraId="74E45916" w14:textId="77777777" w:rsidR="007D4955" w:rsidRPr="00935EB4" w:rsidRDefault="007D4955" w:rsidP="007D4955">
      <w:pPr>
        <w:spacing w:after="0" w:line="360" w:lineRule="auto"/>
        <w:jc w:val="both"/>
        <w:rPr>
          <w:rFonts w:ascii="Times New Roman" w:hAnsi="Times New Roman"/>
          <w:sz w:val="24"/>
          <w:szCs w:val="24"/>
        </w:rPr>
      </w:pPr>
    </w:p>
    <w:p w14:paraId="517D57D9" w14:textId="0FE0B7D3" w:rsidR="007D4955" w:rsidRPr="007D4955" w:rsidRDefault="007D4955" w:rsidP="007D4955">
      <w:pPr>
        <w:rPr>
          <w:rFonts w:ascii="Times New Roman" w:hAnsi="Times New Roman" w:cs="Times New Roman"/>
          <w:i/>
          <w:iCs/>
          <w:sz w:val="24"/>
          <w:szCs w:val="24"/>
        </w:rPr>
      </w:pPr>
      <w:bookmarkStart w:id="5" w:name="_Hlk87982717"/>
      <w:bookmarkStart w:id="6" w:name="_Toc88215134"/>
      <w:r w:rsidRPr="007D4955">
        <w:rPr>
          <w:rFonts w:ascii="Times New Roman" w:hAnsi="Times New Roman" w:cs="Times New Roman"/>
          <w:i/>
          <w:iCs/>
          <w:sz w:val="24"/>
          <w:szCs w:val="24"/>
        </w:rPr>
        <w:t>Problemas multiobjetivo</w:t>
      </w:r>
      <w:bookmarkEnd w:id="5"/>
      <w:bookmarkEnd w:id="6"/>
    </w:p>
    <w:p w14:paraId="5C3A1421" w14:textId="77777777" w:rsidR="007D4955" w:rsidRDefault="007D4955" w:rsidP="001B056B">
      <w:pPr>
        <w:spacing w:after="0" w:line="360" w:lineRule="auto"/>
        <w:jc w:val="both"/>
        <w:rPr>
          <w:rFonts w:ascii="Times New Roman" w:hAnsi="Times New Roman" w:cs="Times New Roman"/>
          <w:sz w:val="24"/>
          <w:szCs w:val="24"/>
        </w:rPr>
      </w:pPr>
      <w:r w:rsidRPr="007D4955">
        <w:rPr>
          <w:rFonts w:ascii="Times New Roman" w:hAnsi="Times New Roman" w:cs="Times New Roman"/>
          <w:sz w:val="24"/>
          <w:szCs w:val="24"/>
        </w:rPr>
        <w:t xml:space="preserve"> </w:t>
      </w:r>
      <w:r w:rsidRPr="007D4955">
        <w:rPr>
          <w:rFonts w:ascii="Times New Roman" w:hAnsi="Times New Roman"/>
          <w:sz w:val="24"/>
          <w:szCs w:val="24"/>
          <w:lang w:val="es-ES"/>
        </w:rPr>
        <w:t xml:space="preserve">En un problema multiobjetivo se busca minimizar o maximizar determinadas funciones objetivo sujetas a restricciones inherentes al problema. Existe una disparidad entre los objetivos que no permite encontrar una solución </w:t>
      </w:r>
      <m:oMath>
        <m:r>
          <m:rPr>
            <m:sty m:val="bi"/>
          </m:rPr>
          <w:rPr>
            <w:rFonts w:ascii="Cambria Math" w:hAnsi="Cambria Math"/>
            <w:sz w:val="24"/>
            <w:szCs w:val="24"/>
            <w:lang w:val="es-ES"/>
          </w:rPr>
          <m:t>x</m:t>
        </m:r>
      </m:oMath>
      <w:r w:rsidRPr="007D4955">
        <w:rPr>
          <w:rFonts w:ascii="Times New Roman" w:hAnsi="Times New Roman"/>
          <w:sz w:val="24"/>
          <w:szCs w:val="24"/>
          <w:lang w:val="es-ES"/>
        </w:rPr>
        <w:t xml:space="preserve"> que cumpla simultáneamente con todos, por lo tanto, la solución será un conjunto definido de números que optimicen las funciones objetivo y a su vez satisfaga las restricciones.</w:t>
      </w:r>
    </w:p>
    <w:p w14:paraId="76362709" w14:textId="41BF1FF7" w:rsidR="007D4955" w:rsidRPr="007D4955" w:rsidRDefault="007D4955" w:rsidP="001B056B">
      <w:pPr>
        <w:spacing w:line="360" w:lineRule="auto"/>
        <w:jc w:val="both"/>
        <w:rPr>
          <w:rFonts w:ascii="Times New Roman" w:hAnsi="Times New Roman" w:cs="Times New Roman"/>
          <w:sz w:val="24"/>
          <w:szCs w:val="24"/>
        </w:rPr>
      </w:pPr>
      <w:r w:rsidRPr="00935EB4">
        <w:rPr>
          <w:rFonts w:ascii="Times New Roman" w:hAnsi="Times New Roman"/>
          <w:sz w:val="24"/>
          <w:szCs w:val="24"/>
        </w:rPr>
        <w:t xml:space="preserve">La región factible del problema está definida por las restricciones y la solución factible está dada por cualquier vector </w:t>
      </w:r>
      <m:oMath>
        <m:acc>
          <m:accPr>
            <m:chr m:val="⃗"/>
            <m:ctrlPr>
              <w:rPr>
                <w:rFonts w:ascii="Cambria Math" w:hAnsi="Cambria Math"/>
                <w:i/>
                <w:sz w:val="24"/>
                <w:szCs w:val="24"/>
              </w:rPr>
            </m:ctrlPr>
          </m:accPr>
          <m:e>
            <m:r>
              <w:rPr>
                <w:rFonts w:ascii="Cambria Math" w:hAnsi="Cambria Math"/>
                <w:sz w:val="24"/>
                <w:szCs w:val="24"/>
              </w:rPr>
              <m:t>x</m:t>
            </m:r>
          </m:e>
        </m:acc>
      </m:oMath>
      <w:r w:rsidRPr="00935EB4">
        <w:rPr>
          <w:rFonts w:ascii="Times New Roman" w:hAnsi="Times New Roman"/>
          <w:sz w:val="24"/>
          <w:szCs w:val="24"/>
        </w:rPr>
        <w:t xml:space="preserve"> que esté en esta región, la calidad de dicha solución se determina por m</w:t>
      </w:r>
      <w:r>
        <w:rPr>
          <w:rFonts w:ascii="Times New Roman" w:hAnsi="Times New Roman"/>
          <w:sz w:val="24"/>
          <w:szCs w:val="24"/>
        </w:rPr>
        <w:t>edio del concepto de dominancia</w:t>
      </w:r>
      <w:r w:rsidRPr="00935EB4">
        <w:rPr>
          <w:rFonts w:ascii="Times New Roman" w:hAnsi="Times New Roman"/>
          <w:sz w:val="24"/>
          <w:szCs w:val="24"/>
        </w:rPr>
        <w:t xml:space="preserve">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{"citationItems":[{"id":"ITEM-1","itemData":{"author":[{"dropping-particle":"","family":"Santana Quintero","given":"Luis Vicente","non-dropping-particle":"","parse-names":false,"suffix":""}],"container-title":"Master Thesis - Centro de Investigacion de Estudios Avanzados del Instituto de Politecnico Nacional","id":"ITEM-1","issued":{"date-parts":[["2004"]]},"title":"Un Algoritmo Basado en Evolución Diferencial para Resolver Problemas Multiobjetivo","type":"article-journal"},"uris":["http://www.mendeley.com/documents/?uuid=2d3e6ff3-bcfa-462d-9284-e7d6db8113a0"]}],"mendeley":{"formattedCitation":"(Santana Quintero, 2004)","plainTextFormattedCitation":"(Santana Quintero, 2004)","previouslyFormattedCitation":"(Santana Quintero, 2004)"},"properties":{"noteIndex":0},"schema":"https://github.com/citation-style-language/schema/raw/master/csl-citation.json"}</w:instrText>
      </w:r>
      <w:r>
        <w:rPr>
          <w:rFonts w:ascii="Times New Roman" w:hAnsi="Times New Roman"/>
          <w:sz w:val="24"/>
          <w:szCs w:val="24"/>
        </w:rPr>
        <w:fldChar w:fldCharType="separate"/>
      </w:r>
      <w:r w:rsidRPr="00733D51">
        <w:rPr>
          <w:rFonts w:ascii="Times New Roman" w:hAnsi="Times New Roman"/>
          <w:noProof/>
          <w:sz w:val="24"/>
          <w:szCs w:val="24"/>
        </w:rPr>
        <w:t>(Santana Quintero, 2004)</w:t>
      </w:r>
      <w:r>
        <w:rPr>
          <w:rFonts w:ascii="Times New Roman" w:hAnsi="Times New Roman"/>
          <w:sz w:val="24"/>
          <w:szCs w:val="24"/>
        </w:rPr>
        <w:fldChar w:fldCharType="end"/>
      </w:r>
      <w:r>
        <w:rPr>
          <w:rFonts w:ascii="Times New Roman" w:hAnsi="Times New Roman"/>
          <w:sz w:val="24"/>
          <w:szCs w:val="24"/>
        </w:rPr>
        <w:t>.</w:t>
      </w:r>
    </w:p>
    <w:p w14:paraId="16847A96" w14:textId="77777777" w:rsidR="007D4955" w:rsidRDefault="007D4955" w:rsidP="001B056B">
      <w:pPr>
        <w:spacing w:after="0" w:line="360" w:lineRule="auto"/>
        <w:ind w:firstLine="720"/>
        <w:jc w:val="both"/>
        <w:rPr>
          <w:rFonts w:ascii="Times New Roman" w:hAnsi="Times New Roman"/>
          <w:sz w:val="24"/>
          <w:szCs w:val="24"/>
        </w:rPr>
      </w:pPr>
      <w:r w:rsidRPr="00935EB4">
        <w:rPr>
          <w:rFonts w:ascii="Times New Roman" w:hAnsi="Times New Roman"/>
          <w:sz w:val="24"/>
          <w:szCs w:val="24"/>
        </w:rPr>
        <w:t xml:space="preserve">Según lo citado en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{"citationItems":[{"id":"ITEM-1","itemData":{"author":[{"dropping-particle":"","family":"Santana Quintero","given":"Luis Vicente","non-dropping-particle":"","parse-names":false,"suffix":""}],"container-title":"Master Thesis - Centro de Investigacion de Estudios Avanzados del Instituto de Politecnico Nacional","id":"ITEM-1","issued":{"date-parts":[["2004"]]},"title":"Un Algoritmo Basado en Evolución Diferencial para Resolver Problemas Multiobjetivo","type":"article-journal"},"uris":["http://www.mendeley.com/documents/?uuid=2d3e6ff3-bcfa-462d-9284-e7d6db8113a0"]}],"mendeley":{"formattedCitation":"(Santana Quintero, 2004)","plainTextFormattedCitation":"(Santana Quintero, 2004)","previouslyFormattedCitation":"(Santana Quintero, 2004)"},"properties":{"noteIndex":0},"schema":"https://github.com/citation-style-language/schema/raw/master/csl-citation.json"}</w:instrText>
      </w:r>
      <w:r>
        <w:rPr>
          <w:rFonts w:ascii="Times New Roman" w:hAnsi="Times New Roman"/>
          <w:sz w:val="24"/>
          <w:szCs w:val="24"/>
        </w:rPr>
        <w:fldChar w:fldCharType="separate"/>
      </w:r>
      <w:r w:rsidRPr="008E104C">
        <w:rPr>
          <w:rFonts w:ascii="Times New Roman" w:hAnsi="Times New Roman"/>
          <w:noProof/>
          <w:sz w:val="24"/>
          <w:szCs w:val="24"/>
        </w:rPr>
        <w:t>(Santana Quintero, 2004)</w:t>
      </w:r>
      <w:r>
        <w:rPr>
          <w:rFonts w:ascii="Times New Roman" w:hAnsi="Times New Roman"/>
          <w:sz w:val="24"/>
          <w:szCs w:val="24"/>
        </w:rPr>
        <w:fldChar w:fldCharType="end"/>
      </w:r>
      <w:r>
        <w:rPr>
          <w:rFonts w:ascii="Times New Roman" w:hAnsi="Times New Roman"/>
          <w:sz w:val="24"/>
          <w:szCs w:val="24"/>
        </w:rPr>
        <w:t xml:space="preserve"> </w:t>
      </w:r>
      <w:r w:rsidRPr="00935EB4">
        <w:rPr>
          <w:rFonts w:ascii="Times New Roman" w:hAnsi="Times New Roman"/>
          <w:sz w:val="24"/>
          <w:szCs w:val="24"/>
        </w:rPr>
        <w:t xml:space="preserve">matemáticamente los problemas multiobjetivo se definen como: </w:t>
      </w:r>
    </w:p>
    <w:p w14:paraId="735F78C6" w14:textId="77777777" w:rsidR="007D4955" w:rsidRPr="00935EB4" w:rsidRDefault="007D4955" w:rsidP="001B056B">
      <w:pPr>
        <w:spacing w:after="0" w:line="360" w:lineRule="auto"/>
        <w:ind w:firstLine="720"/>
        <w:jc w:val="both"/>
        <w:rPr>
          <w:rFonts w:ascii="Times New Roman" w:hAnsi="Times New Roman"/>
          <w:sz w:val="24"/>
          <w:szCs w:val="24"/>
        </w:rPr>
      </w:pPr>
      <w:r w:rsidRPr="00935EB4">
        <w:rPr>
          <w:rFonts w:ascii="Times New Roman" w:hAnsi="Times New Roman"/>
          <w:sz w:val="24"/>
          <w:szCs w:val="24"/>
        </w:rPr>
        <w:t xml:space="preserve">Encontrar el vector </w:t>
      </w:r>
      <m:oMath>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x</m:t>
                </m:r>
              </m:e>
            </m:acc>
          </m:e>
          <m:sup>
            <m:r>
              <w:rPr>
                <w:rFonts w:ascii="Cambria Math" w:hAnsi="Cambria Math"/>
                <w:sz w:val="24"/>
                <w:szCs w:val="24"/>
              </w:rPr>
              <m:t>*</m:t>
            </m:r>
          </m:sup>
        </m:sSup>
      </m:oMath>
      <w:r w:rsidRPr="00935EB4">
        <w:rPr>
          <w:rFonts w:ascii="Times New Roman" w:hAnsi="Times New Roman"/>
          <w:sz w:val="24"/>
          <w:szCs w:val="24"/>
        </w:rPr>
        <w:t xml:space="preserve"> que satisfaga las m restricciones de desigualdad:</w:t>
      </w:r>
    </w:p>
    <w:p w14:paraId="30A92B2F" w14:textId="77777777" w:rsidR="007D4955" w:rsidRPr="00935EB4" w:rsidRDefault="00000000" w:rsidP="001B056B">
      <w:pPr>
        <w:spacing w:after="0" w:line="360" w:lineRule="auto"/>
        <w:ind w:firstLine="720"/>
        <w:jc w:val="both"/>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i</m:t>
              </m:r>
            </m:sub>
          </m:sSub>
          <m:d>
            <m:dPr>
              <m:ctrlPr>
                <w:rPr>
                  <w:rFonts w:ascii="Cambria Math" w:hAnsi="Cambria Math"/>
                  <w:i/>
                  <w:sz w:val="24"/>
                  <w:szCs w:val="24"/>
                </w:rPr>
              </m:ctrlPr>
            </m:dPr>
            <m:e>
              <m:acc>
                <m:accPr>
                  <m:chr m:val="⃗"/>
                  <m:ctrlPr>
                    <w:rPr>
                      <w:rFonts w:ascii="Cambria Math" w:hAnsi="Cambria Math"/>
                      <w:i/>
                      <w:sz w:val="24"/>
                      <w:szCs w:val="24"/>
                    </w:rPr>
                  </m:ctrlPr>
                </m:accPr>
                <m:e>
                  <m:r>
                    <w:rPr>
                      <w:rFonts w:ascii="Cambria Math" w:hAnsi="Cambria Math"/>
                      <w:sz w:val="24"/>
                      <w:szCs w:val="24"/>
                    </w:rPr>
                    <m:t>x</m:t>
                  </m:r>
                </m:e>
              </m:acc>
            </m:e>
          </m:d>
          <m:r>
            <w:rPr>
              <w:rFonts w:ascii="Cambria Math" w:hAnsi="Cambria Math"/>
              <w:sz w:val="24"/>
              <w:szCs w:val="24"/>
            </w:rPr>
            <m:t>≤0;i=1, . . . , m</m:t>
          </m:r>
        </m:oMath>
      </m:oMathPara>
    </w:p>
    <w:p w14:paraId="64EA693D" w14:textId="77777777" w:rsidR="007D4955" w:rsidRPr="00935EB4" w:rsidRDefault="007D4955" w:rsidP="001B056B">
      <w:pPr>
        <w:spacing w:after="0" w:line="360" w:lineRule="auto"/>
        <w:jc w:val="both"/>
        <w:rPr>
          <w:rFonts w:ascii="Times New Roman" w:hAnsi="Times New Roman"/>
          <w:sz w:val="24"/>
          <w:szCs w:val="24"/>
        </w:rPr>
      </w:pPr>
      <w:r w:rsidRPr="00935EB4">
        <w:rPr>
          <w:rFonts w:ascii="Times New Roman" w:hAnsi="Times New Roman"/>
          <w:sz w:val="24"/>
          <w:szCs w:val="24"/>
        </w:rPr>
        <w:t xml:space="preserve">las </w:t>
      </w:r>
      <m:oMath>
        <m:r>
          <w:rPr>
            <w:rFonts w:ascii="Cambria Math" w:hAnsi="Cambria Math"/>
            <w:sz w:val="24"/>
            <w:szCs w:val="24"/>
          </w:rPr>
          <m:t>p</m:t>
        </m:r>
      </m:oMath>
      <w:r w:rsidRPr="00935EB4">
        <w:rPr>
          <w:rFonts w:ascii="Times New Roman" w:hAnsi="Times New Roman"/>
          <w:sz w:val="24"/>
          <w:szCs w:val="24"/>
        </w:rPr>
        <w:t xml:space="preserve"> restricciones de igualdad: </w:t>
      </w:r>
    </w:p>
    <w:p w14:paraId="0FD427B9" w14:textId="77777777" w:rsidR="007D4955" w:rsidRPr="004775DA" w:rsidRDefault="00000000" w:rsidP="001B056B">
      <w:pPr>
        <w:spacing w:after="0" w:line="360" w:lineRule="auto"/>
        <w:ind w:firstLine="720"/>
        <w:jc w:val="both"/>
        <w:rPr>
          <w:rFonts w:ascii="Times New Roman" w:eastAsiaTheme="minorEastAsia"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i</m:t>
              </m:r>
            </m:sub>
          </m:sSub>
          <m:d>
            <m:dPr>
              <m:ctrlPr>
                <w:rPr>
                  <w:rFonts w:ascii="Cambria Math" w:hAnsi="Cambria Math"/>
                  <w:i/>
                  <w:sz w:val="24"/>
                  <w:szCs w:val="24"/>
                </w:rPr>
              </m:ctrlPr>
            </m:dPr>
            <m:e>
              <m:acc>
                <m:accPr>
                  <m:chr m:val="⃗"/>
                  <m:ctrlPr>
                    <w:rPr>
                      <w:rFonts w:ascii="Cambria Math" w:hAnsi="Cambria Math"/>
                      <w:i/>
                      <w:sz w:val="24"/>
                      <w:szCs w:val="24"/>
                    </w:rPr>
                  </m:ctrlPr>
                </m:accPr>
                <m:e>
                  <m:r>
                    <w:rPr>
                      <w:rFonts w:ascii="Cambria Math" w:hAnsi="Cambria Math"/>
                      <w:sz w:val="24"/>
                      <w:szCs w:val="24"/>
                    </w:rPr>
                    <m:t>x</m:t>
                  </m:r>
                </m:e>
              </m:acc>
            </m:e>
          </m:d>
          <m:r>
            <w:rPr>
              <w:rFonts w:ascii="Cambria Math" w:hAnsi="Cambria Math"/>
              <w:sz w:val="24"/>
              <w:szCs w:val="24"/>
            </w:rPr>
            <m:t xml:space="preserve">=0;i=1, . . . , </m:t>
          </m:r>
        </m:oMath>
      </m:oMathPara>
    </w:p>
    <w:p w14:paraId="5904A086" w14:textId="77777777" w:rsidR="007D4955" w:rsidRPr="004775DA" w:rsidRDefault="007D4955" w:rsidP="001B056B">
      <w:pPr>
        <w:spacing w:after="0" w:line="360" w:lineRule="auto"/>
        <w:jc w:val="both"/>
        <w:rPr>
          <w:rFonts w:ascii="Times New Roman" w:eastAsiaTheme="minorEastAsia" w:hAnsi="Times New Roman"/>
          <w:sz w:val="24"/>
          <w:szCs w:val="24"/>
        </w:rPr>
      </w:pPr>
      <w:r w:rsidRPr="00935EB4">
        <w:rPr>
          <w:rFonts w:ascii="Times New Roman" w:hAnsi="Times New Roman"/>
          <w:sz w:val="24"/>
          <w:szCs w:val="24"/>
        </w:rPr>
        <w:t xml:space="preserve"> y optimice el vector de funciones objetivo:</w:t>
      </w:r>
    </w:p>
    <w:bookmarkStart w:id="7" w:name="_Hlk88104364"/>
    <w:p w14:paraId="218F16FD" w14:textId="2FC67A42" w:rsidR="007D4955" w:rsidRPr="007D4955" w:rsidRDefault="00000000" w:rsidP="001B056B">
      <w:pPr>
        <w:pStyle w:val="Titulo4"/>
        <w:ind w:left="0"/>
        <w:jc w:val="both"/>
        <w:rPr>
          <w:b w:val="0"/>
          <w:bCs w:val="0"/>
        </w:rPr>
      </w:pPr>
      <m:oMathPara>
        <m:oMath>
          <m:sSub>
            <m:sSubPr>
              <m:ctrlPr>
                <w:rPr>
                  <w:rFonts w:ascii="Cambria Math" w:hAnsi="Cambria Math"/>
                  <w:b w:val="0"/>
                  <w:bCs w:val="0"/>
                </w:rPr>
              </m:ctrlPr>
            </m:sSubPr>
            <m:e>
              <m:r>
                <m:rPr>
                  <m:sty m:val="bi"/>
                </m:rPr>
                <w:rPr>
                  <w:rFonts w:ascii="Cambria Math" w:hAnsi="Cambria Math"/>
                </w:rPr>
                <m:t>f</m:t>
              </m:r>
            </m:e>
            <m:sub>
              <m:r>
                <m:rPr>
                  <m:sty m:val="b"/>
                </m:rPr>
                <w:rPr>
                  <w:rFonts w:ascii="Cambria Math" w:hAnsi="Cambria Math"/>
                </w:rPr>
                <m:t>1</m:t>
              </m:r>
            </m:sub>
          </m:sSub>
          <m:d>
            <m:dPr>
              <m:ctrlPr>
                <w:rPr>
                  <w:rFonts w:ascii="Cambria Math" w:hAnsi="Cambria Math"/>
                  <w:b w:val="0"/>
                  <w:bCs w:val="0"/>
                </w:rPr>
              </m:ctrlPr>
            </m:dPr>
            <m:e>
              <m:acc>
                <m:accPr>
                  <m:chr m:val="⃗"/>
                  <m:ctrlPr>
                    <w:rPr>
                      <w:rFonts w:ascii="Cambria Math" w:hAnsi="Cambria Math"/>
                      <w:b w:val="0"/>
                      <w:bCs w:val="0"/>
                    </w:rPr>
                  </m:ctrlPr>
                </m:accPr>
                <m:e>
                  <m:r>
                    <m:rPr>
                      <m:sty m:val="bi"/>
                    </m:rPr>
                    <w:rPr>
                      <w:rFonts w:ascii="Cambria Math" w:hAnsi="Cambria Math"/>
                    </w:rPr>
                    <m:t>x</m:t>
                  </m:r>
                </m:e>
              </m:acc>
            </m:e>
          </m:d>
          <m:r>
            <m:rPr>
              <m:sty m:val="b"/>
            </m:rPr>
            <w:rPr>
              <w:rFonts w:ascii="Cambria Math" w:hAnsi="Cambria Math"/>
            </w:rPr>
            <m:t xml:space="preserve">, </m:t>
          </m:r>
          <m:sSub>
            <m:sSubPr>
              <m:ctrlPr>
                <w:rPr>
                  <w:rFonts w:ascii="Cambria Math" w:hAnsi="Cambria Math"/>
                  <w:b w:val="0"/>
                  <w:bCs w:val="0"/>
                </w:rPr>
              </m:ctrlPr>
            </m:sSubPr>
            <m:e>
              <m:r>
                <m:rPr>
                  <m:sty m:val="bi"/>
                </m:rPr>
                <w:rPr>
                  <w:rFonts w:ascii="Cambria Math" w:hAnsi="Cambria Math"/>
                </w:rPr>
                <m:t>f</m:t>
              </m:r>
            </m:e>
            <m:sub>
              <m:r>
                <m:rPr>
                  <m:sty m:val="b"/>
                </m:rPr>
                <w:rPr>
                  <w:rFonts w:ascii="Cambria Math" w:hAnsi="Cambria Math"/>
                </w:rPr>
                <m:t>2</m:t>
              </m:r>
            </m:sub>
          </m:sSub>
          <m:d>
            <m:dPr>
              <m:ctrlPr>
                <w:rPr>
                  <w:rFonts w:ascii="Cambria Math" w:hAnsi="Cambria Math"/>
                  <w:b w:val="0"/>
                  <w:bCs w:val="0"/>
                </w:rPr>
              </m:ctrlPr>
            </m:dPr>
            <m:e>
              <m:acc>
                <m:accPr>
                  <m:chr m:val="⃗"/>
                  <m:ctrlPr>
                    <w:rPr>
                      <w:rFonts w:ascii="Cambria Math" w:hAnsi="Cambria Math"/>
                      <w:b w:val="0"/>
                      <w:bCs w:val="0"/>
                    </w:rPr>
                  </m:ctrlPr>
                </m:accPr>
                <m:e>
                  <m:r>
                    <m:rPr>
                      <m:sty m:val="bi"/>
                    </m:rPr>
                    <w:rPr>
                      <w:rFonts w:ascii="Cambria Math" w:hAnsi="Cambria Math"/>
                    </w:rPr>
                    <m:t>x</m:t>
                  </m:r>
                </m:e>
              </m:acc>
            </m:e>
          </m:d>
          <m:r>
            <m:rPr>
              <m:sty m:val="b"/>
            </m:rPr>
            <w:rPr>
              <w:rFonts w:ascii="Cambria Math" w:hAnsi="Cambria Math"/>
            </w:rPr>
            <m:t>, . . .,</m:t>
          </m:r>
          <m:sSub>
            <m:sSubPr>
              <m:ctrlPr>
                <w:rPr>
                  <w:rFonts w:ascii="Cambria Math" w:hAnsi="Cambria Math"/>
                  <w:b w:val="0"/>
                  <w:bCs w:val="0"/>
                </w:rPr>
              </m:ctrlPr>
            </m:sSubPr>
            <m:e>
              <m:r>
                <m:rPr>
                  <m:sty m:val="bi"/>
                </m:rPr>
                <w:rPr>
                  <w:rFonts w:ascii="Cambria Math" w:hAnsi="Cambria Math"/>
                </w:rPr>
                <m:t>f</m:t>
              </m:r>
            </m:e>
            <m:sub>
              <m:r>
                <m:rPr>
                  <m:sty m:val="bi"/>
                </m:rPr>
                <w:rPr>
                  <w:rFonts w:ascii="Cambria Math" w:hAnsi="Cambria Math"/>
                </w:rPr>
                <m:t>k</m:t>
              </m:r>
            </m:sub>
          </m:sSub>
          <m:r>
            <m:rPr>
              <m:sty m:val="b"/>
            </m:rPr>
            <w:rPr>
              <w:rFonts w:ascii="Cambria Math" w:hAnsi="Cambria Math"/>
            </w:rPr>
            <m:t>(</m:t>
          </m:r>
          <m:acc>
            <m:accPr>
              <m:chr m:val="⃗"/>
              <m:ctrlPr>
                <w:rPr>
                  <w:rFonts w:ascii="Cambria Math" w:hAnsi="Cambria Math"/>
                  <w:b w:val="0"/>
                  <w:bCs w:val="0"/>
                </w:rPr>
              </m:ctrlPr>
            </m:accPr>
            <m:e>
              <m:r>
                <m:rPr>
                  <m:sty m:val="bi"/>
                </m:rPr>
                <w:rPr>
                  <w:rFonts w:ascii="Cambria Math" w:hAnsi="Cambria Math"/>
                </w:rPr>
                <m:t>x</m:t>
              </m:r>
            </m:e>
          </m:acc>
          <m:r>
            <m:rPr>
              <m:sty m:val="b"/>
            </m:rPr>
            <w:rPr>
              <w:rFonts w:ascii="Cambria Math" w:hAnsi="Cambria Math"/>
            </w:rPr>
            <m:t>)</m:t>
          </m:r>
        </m:oMath>
      </m:oMathPara>
      <w:bookmarkEnd w:id="7"/>
    </w:p>
    <w:p w14:paraId="347F0E8C" w14:textId="77777777" w:rsidR="00C569DB" w:rsidRPr="00C569DB" w:rsidRDefault="00C569DB" w:rsidP="001B056B">
      <w:pPr>
        <w:spacing w:after="0" w:line="360" w:lineRule="auto"/>
        <w:jc w:val="both"/>
        <w:rPr>
          <w:rFonts w:ascii="Times New Roman" w:hAnsi="Times New Roman"/>
          <w:sz w:val="24"/>
          <w:szCs w:val="24"/>
        </w:rPr>
      </w:pPr>
    </w:p>
    <w:p w14:paraId="75BB390E" w14:textId="77777777" w:rsidR="00C569DB" w:rsidRDefault="00C569DB" w:rsidP="001B056B">
      <w:pPr>
        <w:spacing w:after="0" w:line="360" w:lineRule="auto"/>
        <w:jc w:val="both"/>
        <w:rPr>
          <w:rFonts w:ascii="Times New Roman" w:hAnsi="Times New Roman" w:cs="Times New Roman"/>
          <w:i/>
          <w:iCs/>
          <w:sz w:val="24"/>
          <w:szCs w:val="24"/>
        </w:rPr>
      </w:pPr>
      <w:r w:rsidRPr="00C569DB">
        <w:rPr>
          <w:rFonts w:ascii="Times New Roman" w:hAnsi="Times New Roman" w:cs="Times New Roman"/>
          <w:i/>
          <w:iCs/>
          <w:sz w:val="24"/>
          <w:szCs w:val="24"/>
        </w:rPr>
        <w:t>Óptimo de Pareto</w:t>
      </w:r>
    </w:p>
    <w:p w14:paraId="178F1839" w14:textId="060B2C9D" w:rsidR="00C569DB" w:rsidRPr="00C569DB" w:rsidRDefault="00C569DB" w:rsidP="001B056B">
      <w:pPr>
        <w:spacing w:after="0" w:line="360" w:lineRule="auto"/>
        <w:jc w:val="both"/>
        <w:rPr>
          <w:rFonts w:ascii="Times New Roman" w:hAnsi="Times New Roman" w:cs="Times New Roman"/>
          <w:i/>
          <w:iCs/>
          <w:sz w:val="24"/>
          <w:szCs w:val="24"/>
        </w:rPr>
      </w:pPr>
      <w:r w:rsidRPr="00C569DB">
        <w:rPr>
          <w:rFonts w:ascii="Times New Roman" w:hAnsi="Times New Roman" w:cs="Times New Roman"/>
          <w:sz w:val="24"/>
          <w:szCs w:val="24"/>
        </w:rPr>
        <w:t xml:space="preserve">Es el concepto asociado a la solución de un problema multiobjetivo expresado en 1896 por Vilfredo Pareto como: Un vector de variables de decisión </w:t>
      </w:r>
      <m:oMath>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e>
          <m:sup>
            <m:r>
              <m:rPr>
                <m:sty m:val="bi"/>
              </m:rPr>
              <w:rPr>
                <w:rFonts w:ascii="Cambria Math" w:hAnsi="Cambria Math" w:cs="Times New Roman"/>
                <w:sz w:val="24"/>
                <w:szCs w:val="24"/>
              </w:rPr>
              <m:t>*</m:t>
            </m:r>
          </m:sup>
        </m:sSup>
        <m:r>
          <m:rPr>
            <m:sty m:val="bi"/>
          </m:rPr>
          <w:rPr>
            <w:rFonts w:ascii="Cambria Math" w:hAnsi="Cambria Math" w:cs="Times New Roman"/>
            <w:sz w:val="24"/>
            <w:szCs w:val="24"/>
          </w:rPr>
          <m:t>ϵ f</m:t>
        </m:r>
      </m:oMath>
      <w:r w:rsidRPr="00C569DB">
        <w:rPr>
          <w:rFonts w:ascii="Times New Roman" w:hAnsi="Times New Roman" w:cs="Times New Roman"/>
          <w:sz w:val="24"/>
          <w:szCs w:val="24"/>
        </w:rPr>
        <w:t xml:space="preserve">  (donde </w:t>
      </w:r>
      <m:oMath>
        <m:r>
          <m:rPr>
            <m:sty m:val="bi"/>
          </m:rPr>
          <w:rPr>
            <w:rFonts w:ascii="Cambria Math" w:hAnsi="Cambria Math" w:cs="Times New Roman"/>
            <w:sz w:val="24"/>
            <w:szCs w:val="24"/>
          </w:rPr>
          <m:t>f</m:t>
        </m:r>
      </m:oMath>
      <w:r w:rsidRPr="00C569DB">
        <w:rPr>
          <w:rFonts w:ascii="Times New Roman" w:hAnsi="Times New Roman" w:cs="Times New Roman"/>
          <w:sz w:val="24"/>
          <w:szCs w:val="24"/>
        </w:rPr>
        <w:t xml:space="preserve"> es la zona </w:t>
      </w:r>
      <w:r w:rsidRPr="00C569DB">
        <w:rPr>
          <w:rFonts w:ascii="Times New Roman" w:hAnsi="Times New Roman" w:cs="Times New Roman"/>
          <w:sz w:val="24"/>
          <w:szCs w:val="24"/>
        </w:rPr>
        <w:lastRenderedPageBreak/>
        <w:t xml:space="preserve">factible) es un óptimo de Pareto si no existe otro </w:t>
      </w:r>
      <m:oMath>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r>
          <m:rPr>
            <m:sty m:val="bi"/>
          </m:rPr>
          <w:rPr>
            <w:rFonts w:ascii="Cambria Math" w:hAnsi="Cambria Math" w:cs="Times New Roman"/>
            <w:sz w:val="24"/>
            <w:szCs w:val="24"/>
          </w:rPr>
          <m:t>ϵ f</m:t>
        </m:r>
      </m:oMath>
      <w:r w:rsidRPr="00C569DB">
        <w:rPr>
          <w:rFonts w:ascii="Times New Roman" w:hAnsi="Times New Roman" w:cs="Times New Roman"/>
          <w:sz w:val="24"/>
          <w:szCs w:val="24"/>
        </w:rPr>
        <w:t xml:space="preserve"> tal que: </w:t>
      </w:r>
      <m:oMath>
        <m:r>
          <m:rPr>
            <m:sty m:val="bi"/>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i</m:t>
            </m:r>
          </m:sub>
        </m:sSub>
        <m:d>
          <m:dPr>
            <m:ctrlPr>
              <w:rPr>
                <w:rFonts w:ascii="Cambria Math" w:hAnsi="Cambria Math" w:cs="Times New Roman"/>
                <w:sz w:val="24"/>
                <w:szCs w:val="24"/>
              </w:rPr>
            </m:ctrlPr>
          </m:dPr>
          <m:e>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e>
        </m:d>
        <m:r>
          <m:rPr>
            <m:sty m:val="bi"/>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i</m:t>
            </m:r>
          </m:sub>
        </m:sSub>
        <m:r>
          <m:rPr>
            <m:sty m:val="bi"/>
          </m:rPr>
          <w:rPr>
            <w:rFonts w:ascii="Cambria Math" w:hAnsi="Cambria Math" w:cs="Times New Roman"/>
            <w:sz w:val="24"/>
            <w:szCs w:val="24"/>
          </w:rPr>
          <m:t>(</m:t>
        </m:r>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e>
          <m:sup>
            <m:r>
              <m:rPr>
                <m:sty m:val="bi"/>
              </m:rPr>
              <w:rPr>
                <w:rFonts w:ascii="Cambria Math" w:hAnsi="Cambria Math" w:cs="Times New Roman"/>
                <w:sz w:val="24"/>
                <w:szCs w:val="24"/>
              </w:rPr>
              <m:t>*</m:t>
            </m:r>
          </m:sup>
        </m:sSup>
        <m:r>
          <m:rPr>
            <m:sty m:val="bi"/>
          </m:rPr>
          <w:rPr>
            <w:rFonts w:ascii="Cambria Math" w:hAnsi="Cambria Math" w:cs="Times New Roman"/>
            <w:sz w:val="24"/>
            <w:szCs w:val="24"/>
          </w:rPr>
          <m:t>) ;i=1, . . . , k</m:t>
        </m:r>
      </m:oMath>
      <w:r w:rsidRPr="00C569DB">
        <w:rPr>
          <w:rFonts w:ascii="Times New Roman" w:hAnsi="Times New Roman" w:cs="Times New Roman"/>
          <w:sz w:val="24"/>
          <w:szCs w:val="24"/>
        </w:rPr>
        <w:t xml:space="preserve">  y </w:t>
      </w:r>
      <m:oMath>
        <m:sSub>
          <m:sSubPr>
            <m:ctrlPr>
              <w:rPr>
                <w:rFonts w:ascii="Cambria Math" w:hAnsi="Cambria Math" w:cs="Times New Roman"/>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j</m:t>
            </m:r>
          </m:sub>
        </m:sSub>
        <m:d>
          <m:dPr>
            <m:ctrlPr>
              <w:rPr>
                <w:rFonts w:ascii="Cambria Math" w:hAnsi="Cambria Math" w:cs="Times New Roman"/>
                <w:sz w:val="24"/>
                <w:szCs w:val="24"/>
              </w:rPr>
            </m:ctrlPr>
          </m:dPr>
          <m:e>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e>
        </m:d>
        <m:r>
          <m:rPr>
            <m:sty m:val="bi"/>
          </m:rPr>
          <w:rPr>
            <w:rFonts w:ascii="Cambria Math" w:hAnsi="Cambria Math" w:cs="Times New Roman"/>
            <w:sz w:val="24"/>
            <w:szCs w:val="24"/>
          </w:rPr>
          <m:t>&lt;</m:t>
        </m:r>
        <m:sSub>
          <m:sSubPr>
            <m:ctrlPr>
              <w:rPr>
                <w:rFonts w:ascii="Cambria Math" w:hAnsi="Cambria Math" w:cs="Times New Roman"/>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j</m:t>
            </m:r>
          </m:sub>
        </m:sSub>
        <m:d>
          <m:dPr>
            <m:ctrlPr>
              <w:rPr>
                <w:rFonts w:ascii="Cambria Math" w:hAnsi="Cambria Math" w:cs="Times New Roman"/>
                <w:sz w:val="24"/>
                <w:szCs w:val="24"/>
              </w:rPr>
            </m:ctrlPr>
          </m:dPr>
          <m:e>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bi"/>
                      </m:rPr>
                      <w:rPr>
                        <w:rFonts w:ascii="Cambria Math" w:hAnsi="Cambria Math" w:cs="Times New Roman"/>
                        <w:sz w:val="24"/>
                        <w:szCs w:val="24"/>
                      </w:rPr>
                      <m:t>x</m:t>
                    </m:r>
                  </m:e>
                </m:acc>
              </m:e>
              <m:sup>
                <m:r>
                  <m:rPr>
                    <m:sty m:val="bi"/>
                  </m:rPr>
                  <w:rPr>
                    <w:rFonts w:ascii="Cambria Math" w:hAnsi="Cambria Math" w:cs="Times New Roman"/>
                    <w:sz w:val="24"/>
                    <w:szCs w:val="24"/>
                  </w:rPr>
                  <m:t>*</m:t>
                </m:r>
              </m:sup>
            </m:sSup>
          </m:e>
        </m:d>
      </m:oMath>
      <w:r w:rsidRPr="00C569DB">
        <w:rPr>
          <w:rFonts w:ascii="Times New Roman" w:hAnsi="Times New Roman" w:cs="Times New Roman"/>
          <w:sz w:val="24"/>
          <w:szCs w:val="24"/>
        </w:rPr>
        <w:t xml:space="preserve">  para al menos una </w:t>
      </w:r>
      <m:oMath>
        <m:r>
          <m:rPr>
            <m:sty m:val="bi"/>
          </m:rPr>
          <w:rPr>
            <w:rFonts w:ascii="Cambria Math" w:hAnsi="Cambria Math" w:cs="Times New Roman"/>
            <w:sz w:val="24"/>
            <w:szCs w:val="24"/>
          </w:rPr>
          <m:t>j</m:t>
        </m:r>
      </m:oMath>
      <w:r w:rsidRPr="00C569DB">
        <w:rPr>
          <w:rFonts w:ascii="Times New Roman" w:hAnsi="Times New Roman" w:cs="Times New Roman"/>
          <w:sz w:val="24"/>
          <w:szCs w:val="24"/>
        </w:rPr>
        <w:t xml:space="preserve"> </w:t>
      </w:r>
      <w:r w:rsidRPr="00C569DB">
        <w:rPr>
          <w:rFonts w:ascii="Times New Roman" w:hAnsi="Times New Roman" w:cs="Times New Roman"/>
          <w:sz w:val="24"/>
          <w:szCs w:val="24"/>
        </w:rPr>
        <w:fldChar w:fldCharType="begin" w:fldLock="1"/>
      </w:r>
      <w:r w:rsidRPr="00C569DB">
        <w:rPr>
          <w:rFonts w:ascii="Times New Roman" w:hAnsi="Times New Roman" w:cs="Times New Roman"/>
          <w:sz w:val="24"/>
          <w:szCs w:val="24"/>
        </w:rPr>
        <w:instrText>ADDIN CSL_CITATION {"citationItems":[{"id":"ITEM-1","itemData":{"author":[{"dropping-particle":"","family":"Santana Quintero","given":"Luis Vicente","non-dropping-particle":"","parse-names":false,"suffix":""}],"container-title":"Master Thesis - Centro de Investigacion de Estudios Avanzados del Instituto de Politecnico Nacional","id":"ITEM-1","issued":{"date-parts":[["2004"]]},"title":"Un Algoritmo Basado en Evolución Diferencial para Resolver Problemas Multiobjetivo","type":"article-journal"},"uris":["http://www.mendeley.com/documents/?uuid=2d3e6ff3-bcfa-462d-9284-e7d6db8113a0"]}],"mendeley":{"formattedCitation":"(Santana Quintero, 2004)","plainTextFormattedCitation":"(Santana Quintero, 2004)","previouslyFormattedCitation":"(Santana Quintero, 2004)"},"properties":{"noteIndex":0},"schema":"https://github.com/citation-style-language/schema/raw/master/csl-citation.json"}</w:instrText>
      </w:r>
      <w:r w:rsidRPr="00C569DB">
        <w:rPr>
          <w:rFonts w:ascii="Times New Roman" w:hAnsi="Times New Roman" w:cs="Times New Roman"/>
          <w:sz w:val="24"/>
          <w:szCs w:val="24"/>
        </w:rPr>
        <w:fldChar w:fldCharType="separate"/>
      </w:r>
      <w:r w:rsidRPr="00C569DB">
        <w:rPr>
          <w:rFonts w:ascii="Times New Roman" w:hAnsi="Times New Roman" w:cs="Times New Roman"/>
          <w:sz w:val="24"/>
          <w:szCs w:val="24"/>
        </w:rPr>
        <w:t>(Santana Quintero, 2004)</w:t>
      </w:r>
      <w:r w:rsidRPr="00C569DB">
        <w:rPr>
          <w:rFonts w:ascii="Times New Roman" w:hAnsi="Times New Roman" w:cs="Times New Roman"/>
          <w:sz w:val="24"/>
          <w:szCs w:val="24"/>
        </w:rPr>
        <w:fldChar w:fldCharType="end"/>
      </w:r>
      <w:r w:rsidRPr="00C569DB">
        <w:rPr>
          <w:rFonts w:ascii="Times New Roman" w:hAnsi="Times New Roman" w:cs="Times New Roman"/>
          <w:sz w:val="24"/>
          <w:szCs w:val="24"/>
        </w:rPr>
        <w:t xml:space="preserve">.  Dicho de otra manera  “Una alternativa es eficiente (o Pareto óptima) si toda alternativa que proporcione una mejora en un atributo produce un empeoramiento en al menos otro de los atributos”  </w:t>
      </w:r>
      <w:r w:rsidRPr="00C569DB">
        <w:rPr>
          <w:rFonts w:ascii="Times New Roman" w:hAnsi="Times New Roman" w:cs="Times New Roman"/>
          <w:sz w:val="24"/>
          <w:szCs w:val="24"/>
        </w:rPr>
        <w:fldChar w:fldCharType="begin" w:fldLock="1"/>
      </w:r>
      <w:r w:rsidRPr="00C569DB">
        <w:rPr>
          <w:rFonts w:ascii="Times New Roman" w:hAnsi="Times New Roman" w:cs="Times New Roman"/>
          <w:sz w:val="24"/>
          <w:szCs w:val="24"/>
        </w:rPr>
        <w:instrText>ADDIN CSL_CITATION {"citationItems":[{"id":"ITEM-1","itemData":{"abstract":"En la vida real, y tanto en el ámbito profesional como el personal, nos vemos\\nenfrentados a multitud de situaciones en las que tenemos que decidir entre\\nvarias alternativas. La propia optimización no es más que una forma de tomar\\nuna decisión entre unas alternativas factibles.\\nAsí, en su dimensión más básica, un proceso de toma de decisión puede\\nentenderse como la elección de lo “mejor” entre lo “posible”. Ahora bien, según\\nse defina qué es lo mejor y qué es lo posible nos enfrentaremos a distintas\\nsituaciones de decisión.\\nLa optimización clásica tiene como característica general que lo mejor, el\\nobjetivo, es único y está claramente determinado (excepto en optimización\\nmultiobjetivo) y que lo posible, las soluciones factibles, no vienen expresadas\\nexplícitamente sino en forma de restricciones y sin incertidumbre (excepto en\\noptimización estocástica, que no es precisamente clásica)\\nPero además de estos contextos de decisión de optimización clásica, existen\\notros que configuran lo que se suele denominar en términos amplios la teoría de\\nla decisión.","author":[{"dropping-particle":"","family":"Vitoriano","given":"Begoña","non-dropping-particle":"","parse-names":false,"suffix":""}],"id":"ITEM-1","issued":{"date-parts":[["2007"]]},"page":"45","title":"TEORÍA DE LA DECISIÓN: Decisión con Incertidumbre, Decisión Multicriterio y Teoría de Juegos","type":"article-journal"},"uris":["http://www.mendeley.com/documents/?uuid=5fed493f-fff2-418c-b9a9-a74c08345c1d"]}],"mendeley":{"formattedCitation":"(Vitoriano, 2007)","plainTextFormattedCitation":"(Vitoriano, 2007)","previouslyFormattedCitation":"(Vitoriano, 2007)"},"properties":{"noteIndex":0},"schema":"https://github.com/citation-style-language/schema/raw/master/csl-citation.json"}</w:instrText>
      </w:r>
      <w:r w:rsidRPr="00C569DB">
        <w:rPr>
          <w:rFonts w:ascii="Times New Roman" w:hAnsi="Times New Roman" w:cs="Times New Roman"/>
          <w:sz w:val="24"/>
          <w:szCs w:val="24"/>
        </w:rPr>
        <w:fldChar w:fldCharType="separate"/>
      </w:r>
      <w:r w:rsidRPr="00C569DB">
        <w:rPr>
          <w:rFonts w:ascii="Times New Roman" w:hAnsi="Times New Roman" w:cs="Times New Roman"/>
          <w:sz w:val="24"/>
          <w:szCs w:val="24"/>
        </w:rPr>
        <w:t>(Vitoriano, 2007)</w:t>
      </w:r>
      <w:r w:rsidRPr="00C569DB">
        <w:rPr>
          <w:rFonts w:ascii="Times New Roman" w:hAnsi="Times New Roman" w:cs="Times New Roman"/>
          <w:sz w:val="24"/>
          <w:szCs w:val="24"/>
        </w:rPr>
        <w:fldChar w:fldCharType="end"/>
      </w:r>
    </w:p>
    <w:p w14:paraId="27785F12" w14:textId="77777777" w:rsidR="00C569DB" w:rsidRPr="00C569DB" w:rsidRDefault="00C569DB" w:rsidP="001B056B">
      <w:pPr>
        <w:spacing w:after="0" w:line="360" w:lineRule="auto"/>
        <w:jc w:val="both"/>
        <w:rPr>
          <w:rFonts w:ascii="Times New Roman" w:hAnsi="Times New Roman" w:cs="Times New Roman"/>
          <w:sz w:val="24"/>
          <w:szCs w:val="24"/>
        </w:rPr>
      </w:pPr>
      <w:r w:rsidRPr="00C569DB">
        <w:rPr>
          <w:rFonts w:ascii="Times New Roman" w:hAnsi="Times New Roman" w:cs="Times New Roman"/>
          <w:sz w:val="24"/>
          <w:szCs w:val="24"/>
        </w:rPr>
        <w:t xml:space="preserve">Con esto se obtiene un conjunto de soluciones llamado Conjunto de Óptimos de Pareto que es el conjunto de vectores en el espacio de búsqueda que se corresponden con las mejores soluciones al problema de optimización y suelen ser llamados no dominados. Este conjunto de vectores puede presentar un crecimiento exponencial en tanto se incrementan las funciones objetivos involucradas </w:t>
      </w:r>
      <w:r w:rsidRPr="00C569DB">
        <w:rPr>
          <w:rFonts w:ascii="Times New Roman" w:hAnsi="Times New Roman" w:cs="Times New Roman"/>
          <w:sz w:val="24"/>
          <w:szCs w:val="24"/>
        </w:rPr>
        <w:fldChar w:fldCharType="begin" w:fldLock="1"/>
      </w:r>
      <w:r w:rsidRPr="00C569DB">
        <w:rPr>
          <w:rFonts w:ascii="Times New Roman" w:hAnsi="Times New Roman" w:cs="Times New Roman"/>
          <w:sz w:val="24"/>
          <w:szCs w:val="24"/>
        </w:rPr>
        <w:instrText>ADDIN CSL_CITATION {"citationItems":[{"id":"ITEM-1","itemData":{"ISBN":"9780874216561","abstract":"En una primera instancia, se propone una mejora a la versi´on can´onica y mono-objetivo del algoritmo PSO, luego de un estudio detallado del patr´on de movimientos de las part´ıculas en el espacio de soluciones. Estas mejoras se proponen en las versiones de PSO para espacios continuos y para espacios binarios. Asimismo, se analiza la implementaci´on de una versi´on paralela de esta t´ecnica evolutiva. Como segunda contribuci´on, se plantea una nueva versi´on de un algoritmo PSO multiobjetivo (MOPSO Multi Objective Particle Swarm Optimization) incorporando la posibilidad de variar din´amicamente el tama˜no de la poblaci´on, lo que constituye una contribuci´on innovadora en problemas con mas de una funci´on objetivo.","author":[{"dropping-particle":"","family":"López","given":"Javier","non-dropping-particle":"","parse-names":false,"suffix":""}],"id":"ITEM-1","issued":{"date-parts":[["2013"]]},"title":"Optimización Multi-objetivo Aplicaciones a problemas del mundo real","type":"article-journal"},"uris":["http://www.mendeley.com/documents/?uuid=a3a956aa-2f97-4262-936f-68f663016082"]}],"mendeley":{"formattedCitation":"(López, 2013)","plainTextFormattedCitation":"(López, 2013)","previouslyFormattedCitation":"(López, 2013)"},"properties":{"noteIndex":0},"schema":"https://github.com/citation-style-language/schema/raw/master/csl-citation.json"}</w:instrText>
      </w:r>
      <w:r w:rsidRPr="00C569DB">
        <w:rPr>
          <w:rFonts w:ascii="Times New Roman" w:hAnsi="Times New Roman" w:cs="Times New Roman"/>
          <w:sz w:val="24"/>
          <w:szCs w:val="24"/>
        </w:rPr>
        <w:fldChar w:fldCharType="separate"/>
      </w:r>
      <w:r w:rsidRPr="00C569DB">
        <w:rPr>
          <w:rFonts w:ascii="Times New Roman" w:hAnsi="Times New Roman" w:cs="Times New Roman"/>
          <w:noProof/>
          <w:sz w:val="24"/>
          <w:szCs w:val="24"/>
        </w:rPr>
        <w:t>(López, 2013)</w:t>
      </w:r>
      <w:r w:rsidRPr="00C569DB">
        <w:rPr>
          <w:rFonts w:ascii="Times New Roman" w:hAnsi="Times New Roman" w:cs="Times New Roman"/>
          <w:sz w:val="24"/>
          <w:szCs w:val="24"/>
        </w:rPr>
        <w:fldChar w:fldCharType="end"/>
      </w:r>
      <w:r w:rsidRPr="00C569DB">
        <w:rPr>
          <w:rFonts w:ascii="Times New Roman" w:hAnsi="Times New Roman" w:cs="Times New Roman"/>
          <w:sz w:val="24"/>
          <w:szCs w:val="24"/>
        </w:rPr>
        <w:t>.</w:t>
      </w:r>
    </w:p>
    <w:p w14:paraId="49A9B65D" w14:textId="77777777" w:rsidR="007D4955" w:rsidRDefault="007D4955" w:rsidP="007D4955">
      <w:pPr>
        <w:spacing w:after="0" w:line="360" w:lineRule="auto"/>
        <w:jc w:val="both"/>
        <w:rPr>
          <w:rFonts w:ascii="Times New Roman" w:hAnsi="Times New Roman"/>
          <w:sz w:val="24"/>
          <w:szCs w:val="24"/>
          <w:lang w:val="es-ES"/>
        </w:rPr>
      </w:pPr>
    </w:p>
    <w:p w14:paraId="49E56E44" w14:textId="01C3FA2D" w:rsidR="00C569DB" w:rsidRPr="00C569DB" w:rsidRDefault="00C569DB" w:rsidP="007D4955">
      <w:pPr>
        <w:spacing w:after="0" w:line="360" w:lineRule="auto"/>
        <w:jc w:val="both"/>
        <w:rPr>
          <w:rFonts w:ascii="Times New Roman" w:hAnsi="Times New Roman"/>
          <w:i/>
          <w:iCs/>
          <w:sz w:val="24"/>
          <w:szCs w:val="24"/>
        </w:rPr>
      </w:pPr>
      <w:r w:rsidRPr="00C569DB">
        <w:rPr>
          <w:rFonts w:ascii="Times New Roman" w:hAnsi="Times New Roman"/>
          <w:i/>
          <w:iCs/>
          <w:sz w:val="24"/>
          <w:szCs w:val="24"/>
        </w:rPr>
        <w:t xml:space="preserve">Frente de Pareto </w:t>
      </w:r>
    </w:p>
    <w:p w14:paraId="384352FC" w14:textId="6423BBB8" w:rsidR="00C569DB" w:rsidRPr="00C569DB" w:rsidRDefault="00C569DB" w:rsidP="007D4955">
      <w:pPr>
        <w:spacing w:after="0" w:line="360" w:lineRule="auto"/>
        <w:jc w:val="both"/>
        <w:rPr>
          <w:rFonts w:ascii="Times New Roman" w:hAnsi="Times New Roman"/>
          <w:sz w:val="24"/>
          <w:szCs w:val="24"/>
        </w:rPr>
      </w:pPr>
      <w:r w:rsidRPr="00C569DB">
        <w:rPr>
          <w:rFonts w:ascii="Times New Roman" w:hAnsi="Times New Roman"/>
          <w:sz w:val="24"/>
          <w:szCs w:val="24"/>
        </w:rPr>
        <w:t>Es la representación de los vectores no dominados pertenecientes al conjunto de óptimos de Pareto que reflejan las mejores soluciones de compromiso considerando todos los objetivos del problema, todas las soluciones que hacen parte del frente de Pareto son igualmente buenas, y no es posible establecer si una de las soluciones se antepone a las otras.  Este frente puede ser lineal, cóncavo, convexo, continuo, discontinuo, etc., según las funciones objetivo integrantes del problema (López, 2013). En general, no existe una forma eficiente para identificar el frente de Pareto, por lo que se hace recurre heurísticas para producir aproximaciones del frente de Pareto de un problema (Santana Quintero, 2004).</w:t>
      </w:r>
    </w:p>
    <w:p w14:paraId="616AAD5B" w14:textId="77777777" w:rsidR="007D4955" w:rsidRDefault="007D4955" w:rsidP="007D4955">
      <w:pPr>
        <w:spacing w:after="0" w:line="360" w:lineRule="auto"/>
        <w:jc w:val="both"/>
        <w:rPr>
          <w:rFonts w:ascii="Times New Roman" w:hAnsi="Times New Roman"/>
          <w:sz w:val="24"/>
          <w:szCs w:val="24"/>
          <w:lang w:val="es-ES"/>
        </w:rPr>
      </w:pPr>
    </w:p>
    <w:p w14:paraId="6D30591E" w14:textId="57FD144C" w:rsidR="00C569DB" w:rsidRPr="00C569DB" w:rsidRDefault="00C569DB" w:rsidP="00C569DB">
      <w:pPr>
        <w:rPr>
          <w:rFonts w:ascii="Times New Roman" w:hAnsi="Times New Roman" w:cs="Times New Roman"/>
          <w:i/>
          <w:iCs/>
          <w:sz w:val="24"/>
          <w:szCs w:val="24"/>
        </w:rPr>
      </w:pPr>
      <w:bookmarkStart w:id="8" w:name="_Hlk87982927"/>
      <w:bookmarkStart w:id="9" w:name="_Toc88215140"/>
      <w:r w:rsidRPr="00C569DB">
        <w:rPr>
          <w:rFonts w:ascii="Times New Roman" w:hAnsi="Times New Roman" w:cs="Times New Roman"/>
          <w:i/>
          <w:iCs/>
          <w:sz w:val="24"/>
          <w:szCs w:val="24"/>
        </w:rPr>
        <w:t>Método de las ℇ - Restricciones</w:t>
      </w:r>
      <w:bookmarkEnd w:id="8"/>
      <w:bookmarkEnd w:id="9"/>
      <w:r w:rsidRPr="00C569DB">
        <w:rPr>
          <w:rFonts w:ascii="Times New Roman" w:hAnsi="Times New Roman" w:cs="Times New Roman"/>
          <w:i/>
          <w:iCs/>
          <w:sz w:val="24"/>
          <w:szCs w:val="24"/>
        </w:rPr>
        <w:t xml:space="preserve"> </w:t>
      </w:r>
    </w:p>
    <w:p w14:paraId="20779EE1" w14:textId="5CBD81FB" w:rsidR="00C569DB" w:rsidRPr="00C569DB" w:rsidRDefault="00C569DB" w:rsidP="00C569DB">
      <w:pPr>
        <w:spacing w:line="360" w:lineRule="auto"/>
        <w:jc w:val="both"/>
        <w:rPr>
          <w:rFonts w:ascii="Times New Roman" w:hAnsi="Times New Roman" w:cs="Times New Roman"/>
          <w:sz w:val="24"/>
          <w:szCs w:val="24"/>
        </w:rPr>
      </w:pPr>
      <w:r w:rsidRPr="00C569DB">
        <w:rPr>
          <w:rFonts w:ascii="Times New Roman" w:hAnsi="Times New Roman" w:cs="Times New Roman"/>
          <w:sz w:val="24"/>
          <w:szCs w:val="24"/>
        </w:rPr>
        <w:t xml:space="preserve">Según </w:t>
      </w:r>
      <w:r w:rsidRPr="00C569DB">
        <w:rPr>
          <w:rFonts w:ascii="Times New Roman" w:hAnsi="Times New Roman" w:cs="Times New Roman"/>
          <w:sz w:val="24"/>
          <w:szCs w:val="24"/>
        </w:rPr>
        <w:fldChar w:fldCharType="begin" w:fldLock="1"/>
      </w:r>
      <w:r w:rsidRPr="00C569DB">
        <w:rPr>
          <w:rFonts w:ascii="Times New Roman" w:hAnsi="Times New Roman" w:cs="Times New Roman"/>
          <w:sz w:val="24"/>
          <w:szCs w:val="24"/>
        </w:rPr>
        <w:instrText>ADDIN CSL_CITATION {"citationItems":[{"id":"ITEM-1","itemData":{"author":[{"dropping-particle":"","family":"Marglin","given":"J.A","non-dropping-particle":"","parse-names":false,"suffix":""}],"container-title":"MIT Press, Cambridge, Massachusetts","id":"ITEM-1","issued":{"date-parts":[["1967"]]},"title":"Public Investment Criteria","type":"article-journal"},"uris":["http://www.mendeley.com/documents/?uuid=f7425c3c-0b15-439f-bef4-0a0afb3f2c3e"]}],"mendeley":{"formattedCitation":"(Marglin, 1967)","plainTextFormattedCitation":"(Marglin, 1967)","previouslyFormattedCitation":"(Marglin, 1967)"},"properties":{"noteIndex":0},"schema":"https://github.com/citation-style-language/schema/raw/master/csl-citation.json"}</w:instrText>
      </w:r>
      <w:r w:rsidRPr="00C569DB">
        <w:rPr>
          <w:rFonts w:ascii="Times New Roman" w:hAnsi="Times New Roman" w:cs="Times New Roman"/>
          <w:sz w:val="24"/>
          <w:szCs w:val="24"/>
        </w:rPr>
        <w:fldChar w:fldCharType="separate"/>
      </w:r>
      <w:r w:rsidRPr="00C569DB">
        <w:rPr>
          <w:rFonts w:ascii="Times New Roman" w:hAnsi="Times New Roman" w:cs="Times New Roman"/>
          <w:sz w:val="24"/>
          <w:szCs w:val="24"/>
        </w:rPr>
        <w:t>(Marglin, 1967)</w:t>
      </w:r>
      <w:r w:rsidRPr="00C569DB">
        <w:rPr>
          <w:rFonts w:ascii="Times New Roman" w:hAnsi="Times New Roman" w:cs="Times New Roman"/>
          <w:sz w:val="24"/>
          <w:szCs w:val="24"/>
        </w:rPr>
        <w:fldChar w:fldCharType="end"/>
      </w:r>
      <w:r w:rsidRPr="00C569DB">
        <w:rPr>
          <w:rFonts w:ascii="Times New Roman" w:hAnsi="Times New Roman" w:cs="Times New Roman"/>
          <w:sz w:val="24"/>
          <w:szCs w:val="24"/>
        </w:rPr>
        <w:t xml:space="preserve"> consiste en tomar uno de los objetivos a optimizar e incluir los demás a un valor </w:t>
      </w:r>
      <m:oMath>
        <m:r>
          <m:rPr>
            <m:sty m:val="bi"/>
          </m:rPr>
          <w:rPr>
            <w:rFonts w:ascii="Cambria Math" w:hAnsi="Cambria Math" w:cs="Times New Roman"/>
            <w:sz w:val="24"/>
            <w:szCs w:val="24"/>
          </w:rPr>
          <m:t>ε</m:t>
        </m:r>
      </m:oMath>
      <w:r w:rsidRPr="00C569DB">
        <w:rPr>
          <w:rFonts w:ascii="Times New Roman" w:hAnsi="Times New Roman" w:cs="Times New Roman"/>
          <w:sz w:val="24"/>
          <w:szCs w:val="24"/>
        </w:rPr>
        <w:t xml:space="preserve"> como restricciones, dicho vector debe estar entre del valor mínimo o máximo de las funciones objetivo individuales. El conjunto eficiente del problema resultante se obtiene por medio de programación paramétrica al realizar variaciones en los términos de la derecha.</w:t>
      </w:r>
    </w:p>
    <w:p w14:paraId="104DA6AC" w14:textId="04E9BF3F" w:rsidR="00C569DB" w:rsidRPr="00C569DB" w:rsidRDefault="00000000" w:rsidP="00C569DB">
      <w:pPr>
        <w:spacing w:line="36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l</m:t>
              </m:r>
            </m:sub>
          </m:sSub>
          <m:r>
            <w:rPr>
              <w:rFonts w:ascii="Cambria Math" w:hAnsi="Cambria Math" w:cs="Times New Roman"/>
              <w:sz w:val="24"/>
              <w:szCs w:val="24"/>
            </w:rPr>
            <m:t>(ε)</m:t>
          </m:r>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func>
                    <m:funcPr>
                      <m:ctrlPr>
                        <w:rPr>
                          <w:rFonts w:ascii="Cambria Math" w:hAnsi="Cambria Math" w:cs="Times New Roman"/>
                          <w:sz w:val="24"/>
                          <w:szCs w:val="24"/>
                        </w:rPr>
                      </m:ctrlPr>
                    </m:funcPr>
                    <m:fName>
                      <m:r>
                        <m:rPr>
                          <m:sty m:val="p"/>
                        </m:rPr>
                        <w:rPr>
                          <w:rFonts w:ascii="Cambria Math" w:hAnsi="Cambria Math" w:cs="Times New Roman"/>
                          <w:sz w:val="24"/>
                          <w:szCs w:val="24"/>
                        </w:rPr>
                        <m:t>max</m:t>
                      </m:r>
                    </m:fName>
                    <m:e>
                      <m:sSub>
                        <m:sSubPr>
                          <m:ctrlPr>
                            <w:rPr>
                              <w:rFonts w:ascii="Cambria Math" w:hAnsi="Cambria Math" w:cs="Times New Roman"/>
                              <w:sz w:val="24"/>
                              <w:szCs w:val="24"/>
                            </w:rPr>
                          </m:ctrlPr>
                        </m:sSubPr>
                        <m:e>
                          <m:r>
                            <w:rPr>
                              <w:rFonts w:ascii="Cambria Math" w:hAnsi="Cambria Math" w:cs="Times New Roman"/>
                              <w:sz w:val="24"/>
                              <w:szCs w:val="24"/>
                            </w:rPr>
                            <m:t>z</m:t>
                          </m:r>
                        </m:e>
                        <m:sub>
                          <m:r>
                            <w:rPr>
                              <w:rFonts w:ascii="Cambria Math" w:hAnsi="Cambria Math" w:cs="Times New Roman"/>
                              <w:sz w:val="24"/>
                              <w:szCs w:val="24"/>
                            </w:rPr>
                            <m:t>l</m:t>
                          </m:r>
                        </m:sub>
                      </m:sSub>
                    </m:e>
                  </m:func>
                  <m:r>
                    <w:rPr>
                      <w:rFonts w:ascii="Cambria Math" w:hAnsi="Cambria Math" w:cs="Times New Roman"/>
                      <w:sz w:val="24"/>
                      <w:szCs w:val="24"/>
                    </w:rPr>
                    <m:t>(x)</m:t>
                  </m:r>
                </m:e>
                <m:e>
                  <m:r>
                    <w:rPr>
                      <w:rFonts w:ascii="Cambria Math" w:hAnsi="Cambria Math" w:cs="Times New Roman"/>
                      <w:sz w:val="24"/>
                      <w:szCs w:val="24"/>
                    </w:rPr>
                    <m:t>xϵf</m:t>
                  </m:r>
                </m:e>
                <m:e>
                  <m:sSub>
                    <m:sSubPr>
                      <m:ctrlPr>
                        <w:rPr>
                          <w:rFonts w:ascii="Cambria Math" w:hAnsi="Cambria Math" w:cs="Times New Roman"/>
                          <w:sz w:val="24"/>
                          <w:szCs w:val="24"/>
                        </w:rPr>
                      </m:ctrlPr>
                    </m:sSubPr>
                    <m:e>
                      <m:r>
                        <w:rPr>
                          <w:rFonts w:ascii="Cambria Math" w:hAnsi="Cambria Math" w:cs="Times New Roman"/>
                          <w:sz w:val="24"/>
                          <w:szCs w:val="24"/>
                        </w:rPr>
                        <m:t>z</m:t>
                      </m:r>
                    </m:e>
                    <m:sub>
                      <m:r>
                        <w:rPr>
                          <w:rFonts w:ascii="Cambria Math" w:hAnsi="Cambria Math" w:cs="Times New Roman"/>
                          <w:sz w:val="24"/>
                          <w:szCs w:val="24"/>
                        </w:rPr>
                        <m:t>k</m:t>
                      </m:r>
                    </m:sub>
                  </m:sSub>
                  <m:d>
                    <m:dPr>
                      <m:ctrlPr>
                        <w:rPr>
                          <w:rFonts w:ascii="Cambria Math" w:hAnsi="Cambria Math" w:cs="Times New Roman"/>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ε</m:t>
                      </m:r>
                    </m:e>
                    <m:sub>
                      <m:r>
                        <w:rPr>
                          <w:rFonts w:ascii="Cambria Math" w:hAnsi="Cambria Math" w:cs="Times New Roman"/>
                          <w:sz w:val="24"/>
                          <w:szCs w:val="24"/>
                        </w:rPr>
                        <m:t>k</m:t>
                      </m:r>
                    </m:sub>
                  </m:sSub>
                  <m:r>
                    <w:rPr>
                      <w:rFonts w:ascii="Cambria Math" w:hAnsi="Cambria Math" w:cs="Times New Roman"/>
                      <w:sz w:val="24"/>
                      <w:szCs w:val="24"/>
                    </w:rPr>
                    <m:t xml:space="preserve">   k=1, . . . , l-1, l+1, . . .,p</m:t>
                  </m:r>
                </m:e>
              </m:eqArr>
            </m:e>
          </m:d>
        </m:oMath>
      </m:oMathPara>
    </w:p>
    <w:p w14:paraId="0DFFBD79" w14:textId="77777777" w:rsidR="00C569DB" w:rsidRPr="00C569DB" w:rsidRDefault="00C569DB" w:rsidP="00C569DB">
      <w:pPr>
        <w:spacing w:line="360" w:lineRule="auto"/>
        <w:rPr>
          <w:rFonts w:ascii="Times New Roman" w:hAnsi="Times New Roman" w:cs="Times New Roman"/>
          <w:sz w:val="24"/>
          <w:szCs w:val="24"/>
        </w:rPr>
      </w:pPr>
      <w:proofErr w:type="spellStart"/>
      <w:r w:rsidRPr="00C569DB">
        <w:rPr>
          <w:rFonts w:ascii="Times New Roman" w:hAnsi="Times New Roman" w:cs="Times New Roman"/>
          <w:sz w:val="24"/>
          <w:szCs w:val="24"/>
        </w:rPr>
        <w:t>Marglin</w:t>
      </w:r>
      <w:proofErr w:type="spellEnd"/>
      <w:r w:rsidRPr="00C569DB">
        <w:rPr>
          <w:rFonts w:ascii="Times New Roman" w:hAnsi="Times New Roman" w:cs="Times New Roman"/>
          <w:sz w:val="24"/>
          <w:szCs w:val="24"/>
        </w:rPr>
        <w:t xml:space="preserve"> resume los resultados de este método en lo siguiente: </w:t>
      </w:r>
    </w:p>
    <w:p w14:paraId="7BF859C2" w14:textId="77777777" w:rsidR="003753FB" w:rsidRDefault="00C569DB" w:rsidP="001B056B">
      <w:pPr>
        <w:spacing w:after="0" w:line="360" w:lineRule="auto"/>
        <w:rPr>
          <w:rFonts w:ascii="Times New Roman" w:hAnsi="Times New Roman" w:cs="Times New Roman"/>
          <w:sz w:val="24"/>
          <w:szCs w:val="24"/>
        </w:rPr>
      </w:pPr>
      <w:r w:rsidRPr="00C569DB">
        <w:rPr>
          <w:rFonts w:ascii="Times New Roman" w:hAnsi="Times New Roman" w:cs="Times New Roman"/>
          <w:sz w:val="24"/>
          <w:szCs w:val="24"/>
        </w:rPr>
        <w:t xml:space="preserve">Teorema: Si la solución del problema </w:t>
      </w: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l</m:t>
            </m:r>
          </m:sub>
        </m:sSub>
        <m:r>
          <w:rPr>
            <w:rFonts w:ascii="Cambria Math" w:hAnsi="Cambria Math" w:cs="Times New Roman"/>
            <w:sz w:val="24"/>
            <w:szCs w:val="24"/>
          </w:rPr>
          <m:t>(ε)</m:t>
        </m:r>
      </m:oMath>
      <w:r w:rsidRPr="00C569DB">
        <w:rPr>
          <w:rFonts w:ascii="Times New Roman" w:hAnsi="Times New Roman" w:cs="Times New Roman"/>
          <w:sz w:val="24"/>
          <w:szCs w:val="24"/>
        </w:rPr>
        <w:t xml:space="preserve"> es única, entonces es una solución eficiente. </w:t>
      </w:r>
    </w:p>
    <w:p w14:paraId="5A514254" w14:textId="2CB6CD8D" w:rsidR="00C569DB" w:rsidRDefault="00C569DB" w:rsidP="001B056B">
      <w:pPr>
        <w:spacing w:after="0" w:line="360" w:lineRule="auto"/>
        <w:rPr>
          <w:rFonts w:ascii="Times New Roman" w:hAnsi="Times New Roman" w:cs="Times New Roman"/>
          <w:sz w:val="24"/>
          <w:szCs w:val="24"/>
        </w:rPr>
      </w:pPr>
      <w:r w:rsidRPr="00C569DB">
        <w:rPr>
          <w:rFonts w:ascii="Times New Roman" w:hAnsi="Times New Roman" w:cs="Times New Roman"/>
          <w:sz w:val="24"/>
          <w:szCs w:val="24"/>
        </w:rPr>
        <w:lastRenderedPageBreak/>
        <w:t xml:space="preserve">Teorema: Si  </w:t>
      </w:r>
      <m:oMath>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m:t>
            </m:r>
          </m:sup>
        </m:sSup>
        <m:r>
          <w:rPr>
            <w:rFonts w:ascii="Cambria Math" w:hAnsi="Cambria Math" w:cs="Times New Roman"/>
            <w:sz w:val="24"/>
            <w:szCs w:val="24"/>
          </w:rPr>
          <m:t xml:space="preserve"> </m:t>
        </m:r>
      </m:oMath>
      <w:r w:rsidRPr="00C569DB">
        <w:rPr>
          <w:rFonts w:ascii="Times New Roman" w:hAnsi="Times New Roman" w:cs="Times New Roman"/>
          <w:sz w:val="24"/>
          <w:szCs w:val="24"/>
        </w:rPr>
        <w:t>es eficiente,</w:t>
      </w:r>
      <m:oMath>
        <m:r>
          <w:rPr>
            <w:rFonts w:ascii="Cambria Math" w:hAnsi="Cambria Math" w:cs="Times New Roman"/>
            <w:sz w:val="24"/>
            <w:szCs w:val="24"/>
          </w:rPr>
          <m:t>∀l ∃</m:t>
        </m:r>
        <m:sSub>
          <m:sSubPr>
            <m:ctrlPr>
              <w:rPr>
                <w:rFonts w:ascii="Cambria Math" w:hAnsi="Cambria Math" w:cs="Times New Roman"/>
                <w:sz w:val="24"/>
                <w:szCs w:val="24"/>
              </w:rPr>
            </m:ctrlPr>
          </m:sSubPr>
          <m:e>
            <m:r>
              <w:rPr>
                <w:rFonts w:ascii="Cambria Math" w:hAnsi="Cambria Math" w:cs="Times New Roman"/>
                <w:sz w:val="24"/>
                <w:szCs w:val="24"/>
              </w:rPr>
              <m:t>ε</m:t>
            </m:r>
          </m:e>
          <m:sub>
            <m:r>
              <w:rPr>
                <w:rFonts w:ascii="Cambria Math" w:hAnsi="Cambria Math" w:cs="Times New Roman"/>
                <w:sz w:val="24"/>
                <w:szCs w:val="24"/>
              </w:rPr>
              <m:t>k</m:t>
            </m:r>
          </m:sub>
        </m:sSub>
      </m:oMath>
      <w:r w:rsidRPr="00C569DB">
        <w:rPr>
          <w:rFonts w:ascii="Times New Roman" w:hAnsi="Times New Roman" w:cs="Times New Roman"/>
          <w:sz w:val="24"/>
          <w:szCs w:val="24"/>
        </w:rPr>
        <w:t xml:space="preserve"> </w:t>
      </w:r>
      <w:r w:rsidRPr="00C569DB">
        <w:rPr>
          <w:rFonts w:ascii="Cambria Math" w:hAnsi="Cambria Math" w:cs="Cambria Math"/>
          <w:sz w:val="24"/>
          <w:szCs w:val="24"/>
        </w:rPr>
        <w:t>∀</w:t>
      </w:r>
      <w:r w:rsidRPr="00C569DB">
        <w:rPr>
          <w:rFonts w:ascii="Times New Roman" w:hAnsi="Times New Roman" w:cs="Times New Roman"/>
          <w:sz w:val="24"/>
          <w:szCs w:val="24"/>
        </w:rPr>
        <w:t xml:space="preserve">l k </w:t>
      </w:r>
      <w:r w:rsidRPr="00C569DB">
        <w:rPr>
          <w:rFonts w:ascii="Cambria Math" w:hAnsi="Cambria Math" w:cs="Cambria Math"/>
          <w:sz w:val="24"/>
          <w:szCs w:val="24"/>
        </w:rPr>
        <w:t>∃</w:t>
      </w:r>
      <w:r w:rsidRPr="00C569DB">
        <w:rPr>
          <w:rFonts w:ascii="Times New Roman" w:hAnsi="Times New Roman" w:cs="Times New Roman"/>
          <w:sz w:val="24"/>
          <w:szCs w:val="24"/>
        </w:rPr>
        <w:t>ε tales que</w:t>
      </w:r>
      <m:oMath>
        <m:r>
          <w:rPr>
            <w:rFonts w:ascii="Cambria Math" w:hAnsi="Cambria Math" w:cs="Times New Roman"/>
            <w:sz w:val="24"/>
            <w:szCs w:val="24"/>
          </w:rPr>
          <m:t xml:space="preserve"> </m:t>
        </m:r>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m:t>
            </m:r>
          </m:sup>
        </m:sSup>
      </m:oMath>
      <w:r w:rsidRPr="00C569DB">
        <w:rPr>
          <w:rFonts w:ascii="Times New Roman" w:hAnsi="Times New Roman" w:cs="Times New Roman"/>
          <w:sz w:val="24"/>
          <w:szCs w:val="24"/>
        </w:rPr>
        <w:t xml:space="preserve"> es solución óptima de </w:t>
      </w: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l</m:t>
            </m:r>
          </m:sub>
        </m:sSub>
        <m:r>
          <w:rPr>
            <w:rFonts w:ascii="Cambria Math" w:hAnsi="Cambria Math" w:cs="Times New Roman"/>
            <w:sz w:val="24"/>
            <w:szCs w:val="24"/>
          </w:rPr>
          <m:t>(ε)</m:t>
        </m:r>
      </m:oMath>
      <w:r w:rsidRPr="00C569DB">
        <w:rPr>
          <w:rFonts w:ascii="Times New Roman" w:hAnsi="Times New Roman" w:cs="Times New Roman"/>
          <w:sz w:val="24"/>
          <w:szCs w:val="24"/>
        </w:rPr>
        <w:t>.</w:t>
      </w:r>
    </w:p>
    <w:p w14:paraId="11559FC6" w14:textId="77777777" w:rsidR="001B056B" w:rsidRPr="00C569DB" w:rsidRDefault="001B056B" w:rsidP="001B056B">
      <w:pPr>
        <w:spacing w:after="0" w:line="360" w:lineRule="auto"/>
        <w:rPr>
          <w:rFonts w:ascii="Times New Roman" w:hAnsi="Times New Roman" w:cs="Times New Roman"/>
          <w:sz w:val="24"/>
          <w:szCs w:val="24"/>
        </w:rPr>
      </w:pPr>
    </w:p>
    <w:p w14:paraId="31594BFA" w14:textId="77777777" w:rsidR="001B056B" w:rsidRPr="001B056B" w:rsidRDefault="001B056B" w:rsidP="001B056B">
      <w:pPr>
        <w:spacing w:line="360" w:lineRule="auto"/>
        <w:rPr>
          <w:rFonts w:ascii="Times New Roman" w:hAnsi="Times New Roman" w:cs="Times New Roman"/>
          <w:i/>
          <w:iCs/>
          <w:sz w:val="24"/>
          <w:szCs w:val="24"/>
          <w:lang w:val="en-US"/>
        </w:rPr>
      </w:pPr>
      <w:bookmarkStart w:id="10" w:name="_Toc88215145"/>
      <w:r w:rsidRPr="001B056B">
        <w:rPr>
          <w:rFonts w:ascii="Times New Roman" w:hAnsi="Times New Roman" w:cs="Times New Roman"/>
          <w:i/>
          <w:iCs/>
          <w:sz w:val="24"/>
          <w:szCs w:val="24"/>
          <w:lang w:val="en-US"/>
        </w:rPr>
        <w:t>NSGA-II (Nondominated Sorting Genetic Algorithm - II)</w:t>
      </w:r>
      <w:bookmarkEnd w:id="10"/>
    </w:p>
    <w:p w14:paraId="490CC555" w14:textId="0256C637" w:rsidR="001B056B" w:rsidRPr="001B056B" w:rsidRDefault="001B056B" w:rsidP="003753FB">
      <w:pPr>
        <w:spacing w:after="0" w:line="360" w:lineRule="auto"/>
        <w:jc w:val="both"/>
        <w:rPr>
          <w:rFonts w:ascii="Times New Roman" w:hAnsi="Times New Roman" w:cs="Times New Roman"/>
          <w:sz w:val="24"/>
          <w:szCs w:val="24"/>
        </w:rPr>
      </w:pPr>
      <w:r w:rsidRPr="001B056B">
        <w:rPr>
          <w:rFonts w:ascii="Times New Roman" w:hAnsi="Times New Roman" w:cs="Times New Roman"/>
          <w:sz w:val="24"/>
          <w:szCs w:val="24"/>
        </w:rPr>
        <w:t xml:space="preserve">Es un algoritmo genético que selecciona la población y establece su descendencia a partir de la dominancia y la distancia de apilamiento, es decir, la concentración de la zona en que se encuentra una solución </w:t>
      </w:r>
      <w:r w:rsidRPr="001B056B">
        <w:rPr>
          <w:rFonts w:ascii="Times New Roman" w:hAnsi="Times New Roman" w:cs="Times New Roman"/>
          <w:sz w:val="24"/>
          <w:szCs w:val="24"/>
        </w:rPr>
        <w:fldChar w:fldCharType="begin" w:fldLock="1"/>
      </w:r>
      <w:r w:rsidRPr="001B056B">
        <w:rPr>
          <w:rFonts w:ascii="Times New Roman" w:hAnsi="Times New Roman" w:cs="Times New Roman"/>
          <w:sz w:val="24"/>
          <w:szCs w:val="24"/>
        </w:rPr>
        <w:instrText>ADDIN CSL_CITATION {"citationItems":[{"id":"ITEM-1","itemData":{"author":[{"dropping-particle":"","family":"Deb, K.","given":"","non-dropping-particle":"","parse-names":false,"suffix":""},{"dropping-particle":"","family":"Al","given":"Et","non-dropping-particle":"","parse-names":false,"suffix":""}],"id":"ITEM-1","issued":{"date-parts":[["2002"]]},"title":"A Fast and Elitist Multiobjective Genetic Algorithm: NSGA-II","type":"article-journal"},"uris":["http://www.mendeley.com/documents/?uuid=aa3316b9-82c3-4eaf-91b1-5f553a283559"]}],"mendeley":{"formattedCitation":"(Deb, K. &amp; Al, 2002)","manualFormatting":"(Deb, K. et al, 2002)","plainTextFormattedCitation":"(Deb, K. &amp; Al, 2002)","previouslyFormattedCitation":"(Deb, K. &amp; Al, 2002)"},"properties":{"noteIndex":0},"schema":"https://github.com/citation-style-language/schema/raw/master/csl-citation.json"}</w:instrText>
      </w:r>
      <w:r w:rsidRPr="001B056B">
        <w:rPr>
          <w:rFonts w:ascii="Times New Roman" w:hAnsi="Times New Roman" w:cs="Times New Roman"/>
          <w:sz w:val="24"/>
          <w:szCs w:val="24"/>
        </w:rPr>
        <w:fldChar w:fldCharType="separate"/>
      </w:r>
      <w:r w:rsidRPr="001B056B">
        <w:rPr>
          <w:rFonts w:ascii="Times New Roman" w:hAnsi="Times New Roman" w:cs="Times New Roman"/>
          <w:sz w:val="24"/>
          <w:szCs w:val="24"/>
        </w:rPr>
        <w:t>(Deb, K. et al, 2002)</w:t>
      </w:r>
      <w:r w:rsidRPr="001B056B">
        <w:rPr>
          <w:rFonts w:ascii="Times New Roman" w:hAnsi="Times New Roman" w:cs="Times New Roman"/>
          <w:sz w:val="24"/>
          <w:szCs w:val="24"/>
        </w:rPr>
        <w:fldChar w:fldCharType="end"/>
      </w:r>
      <w:r w:rsidRPr="001B056B">
        <w:rPr>
          <w:rFonts w:ascii="Times New Roman" w:hAnsi="Times New Roman" w:cs="Times New Roman"/>
          <w:sz w:val="24"/>
          <w:szCs w:val="24"/>
        </w:rPr>
        <w:t>.</w:t>
      </w:r>
      <w:r>
        <w:rPr>
          <w:rFonts w:ascii="Times New Roman" w:hAnsi="Times New Roman" w:cs="Times New Roman"/>
          <w:sz w:val="24"/>
          <w:szCs w:val="24"/>
        </w:rPr>
        <w:t xml:space="preserve"> </w:t>
      </w:r>
      <w:r w:rsidRPr="00935EB4">
        <w:rPr>
          <w:rFonts w:ascii="Times New Roman" w:hAnsi="Times New Roman"/>
          <w:sz w:val="24"/>
          <w:szCs w:val="24"/>
        </w:rPr>
        <w:t>En cada corrida del algoritmo se emplean operadores genéticos (cruce y mutación). Por medio de los cuales se realiza la selección de individuos con un torneo binario, eligiéndose los individuos con menor rango, este es el menos dominante de la pareja o con mayor distancia de apilamiento</w:t>
      </w:r>
      <w:r>
        <w:rPr>
          <w:rFonts w:ascii="Times New Roman" w:hAnsi="Times New Roman"/>
          <w:sz w:val="24"/>
          <w:szCs w:val="24"/>
        </w:rPr>
        <w:t xml:space="preserve">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{"citationItems":[{"id":"ITEM-1","itemData":{"author":[{"dropping-particle":"","family":"Das, K., &amp; Chowdhury","given":"A.","non-dropping-particle":"","parse-names":false,"suffix":""}],"container-title":"International Journal of Production Economics","id":"ITEM-1","issued":{"date-parts":[["2012"]]},"page":"209-221","title":"Designing a reverse logistics network for optimal collection, recovery and quality-based product-mix planning","type":"article-journal"},"uris":["http://www.mendeley.com/documents/?uuid=e8e46a08-8a47-4e77-b857-70d23a6912d9"]}],"mendeley":{"formattedCitation":"(Das, K., &amp; Chowdhury, 2012)","plainTextFormattedCitation":"(Das, K., &amp; Chowdhury, 2012)","previouslyFormattedCitation":"(Das, K., &amp; Chowdhury, 2012)"},"properties":{"noteIndex":0},"schema":"https://github.com/citation-style-language/schema/raw/master/csl-citation.json"}</w:instrText>
      </w:r>
      <w:r>
        <w:rPr>
          <w:rFonts w:ascii="Times New Roman" w:hAnsi="Times New Roman"/>
          <w:sz w:val="24"/>
          <w:szCs w:val="24"/>
        </w:rPr>
        <w:fldChar w:fldCharType="separate"/>
      </w:r>
      <w:r w:rsidRPr="008E104C">
        <w:rPr>
          <w:rFonts w:ascii="Times New Roman" w:hAnsi="Times New Roman"/>
          <w:noProof/>
          <w:sz w:val="24"/>
          <w:szCs w:val="24"/>
        </w:rPr>
        <w:t>(Das, K., &amp; Chowdhury, 2012)</w:t>
      </w:r>
      <w:r>
        <w:rPr>
          <w:rFonts w:ascii="Times New Roman" w:hAnsi="Times New Roman"/>
          <w:sz w:val="24"/>
          <w:szCs w:val="24"/>
        </w:rPr>
        <w:fldChar w:fldCharType="end"/>
      </w:r>
      <w:r>
        <w:rPr>
          <w:rFonts w:ascii="Times New Roman" w:hAnsi="Times New Roman"/>
          <w:sz w:val="24"/>
          <w:szCs w:val="24"/>
        </w:rPr>
        <w:t xml:space="preserve"> </w:t>
      </w:r>
      <w:r w:rsidRPr="00935EB4">
        <w:rPr>
          <w:rFonts w:ascii="Times New Roman" w:hAnsi="Times New Roman"/>
          <w:sz w:val="24"/>
          <w:szCs w:val="24"/>
        </w:rPr>
        <w:t xml:space="preserve">Posteriormente, de acuerdo con la dominancia se escogen los mejores individuos de la población antes y después de los operadores genéticos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{"citationItems":[{"id":"ITEM-1","itemData":{"author":[{"dropping-particle":"","family":"Deb, K.","given":"","non-dropping-particle":"","parse-names":false,"suffix":""},{"dropping-particle":"","family":"Al","given":"Et","non-dropping-particle":"","parse-names":false,"suffix":""}],"id":"ITEM-1","issued":{"date-parts":[["2002"]]},"title":"A Fast and Elitist Multiobjective Genetic Algorithm: NSGA-II","type":"article-journal"},"uris":["http://www.mendeley.com/documents/?uuid=aa3316b9-82c3-4eaf-91b1-5f553a283559"]}],"mendeley":{"formattedCitation":"(Deb, K. &amp; Al, 2002)","manualFormatting":"(Deb, K. et al, 2002)","plainTextFormattedCitation":"(Deb, K. &amp; Al, 2002)","previouslyFormattedCitation":"(Deb, K. &amp; Al, 2002)"},"properties":{"noteIndex":0},"schema":"https://github.com/citation-style-language/schema/raw/master/csl-citation.json"}</w:instrText>
      </w:r>
      <w:r>
        <w:rPr>
          <w:rFonts w:ascii="Times New Roman" w:hAnsi="Times New Roman"/>
          <w:sz w:val="24"/>
          <w:szCs w:val="24"/>
        </w:rPr>
        <w:fldChar w:fldCharType="separate"/>
      </w:r>
      <w:r w:rsidRPr="00353B51">
        <w:rPr>
          <w:rFonts w:ascii="Times New Roman" w:hAnsi="Times New Roman"/>
          <w:noProof/>
          <w:sz w:val="24"/>
          <w:szCs w:val="24"/>
        </w:rPr>
        <w:t xml:space="preserve">(Deb, K. </w:t>
      </w:r>
      <w:r>
        <w:rPr>
          <w:rFonts w:ascii="Times New Roman" w:hAnsi="Times New Roman"/>
          <w:noProof/>
          <w:sz w:val="24"/>
          <w:szCs w:val="24"/>
        </w:rPr>
        <w:t>et</w:t>
      </w:r>
      <w:r w:rsidRPr="00353B51">
        <w:rPr>
          <w:rFonts w:ascii="Times New Roman" w:hAnsi="Times New Roman"/>
          <w:noProof/>
          <w:sz w:val="24"/>
          <w:szCs w:val="24"/>
        </w:rPr>
        <w:t xml:space="preserve"> </w:t>
      </w:r>
      <w:r>
        <w:rPr>
          <w:rFonts w:ascii="Times New Roman" w:hAnsi="Times New Roman"/>
          <w:noProof/>
          <w:sz w:val="24"/>
          <w:szCs w:val="24"/>
        </w:rPr>
        <w:t>a</w:t>
      </w:r>
      <w:r w:rsidRPr="00353B51">
        <w:rPr>
          <w:rFonts w:ascii="Times New Roman" w:hAnsi="Times New Roman"/>
          <w:noProof/>
          <w:sz w:val="24"/>
          <w:szCs w:val="24"/>
        </w:rPr>
        <w:t>l, 2002)</w:t>
      </w:r>
      <w:r>
        <w:rPr>
          <w:rFonts w:ascii="Times New Roman" w:hAnsi="Times New Roman"/>
          <w:sz w:val="24"/>
          <w:szCs w:val="24"/>
        </w:rPr>
        <w:fldChar w:fldCharType="end"/>
      </w:r>
      <w:r>
        <w:rPr>
          <w:rFonts w:ascii="Times New Roman" w:hAnsi="Times New Roman"/>
          <w:sz w:val="24"/>
          <w:szCs w:val="24"/>
        </w:rPr>
        <w:t xml:space="preserve">. </w:t>
      </w:r>
      <w:r w:rsidRPr="00935EB4">
        <w:rPr>
          <w:rFonts w:ascii="Times New Roman" w:hAnsi="Times New Roman"/>
          <w:sz w:val="24"/>
          <w:szCs w:val="24"/>
        </w:rPr>
        <w:t xml:space="preserve">Los individuos seleccionados continúan a la siguiente generación y siguen el proceso iterativo, el algoritmo desarrolla una serie de corridas e incluye en un conjunto Q las mejores soluciones de cada corrida pertenecientes a la última generación. Se definen como soluciones de Pareto aquellas soluciones no dominadas del conjunto Q, es decir, a las mejores soluciones que se encontraron </w:t>
      </w:r>
      <w:r>
        <w:rPr>
          <w:rFonts w:ascii="Times New Roman" w:hAnsi="Times New Roman"/>
          <w:sz w:val="24"/>
          <w:szCs w:val="24"/>
        </w:rPr>
        <w:fldChar w:fldCharType="begin" w:fldLock="1"/>
      </w:r>
      <w:r>
        <w:rPr>
          <w:rFonts w:ascii="Times New Roman" w:hAnsi="Times New Roman"/>
          <w:sz w:val="24"/>
          <w:szCs w:val="24"/>
        </w:rPr>
        <w:instrText>ADDIN CSL_CITATION {"citationItems":[{"id":"ITEM-1","itemData":{"author":[{"dropping-particle":"","family":"Das, R., Mallick, S., &amp; Samal","given":"C.","non-dropping-particle":"","parse-names":false,"suffix":""}],"container-title":"National Institute of Technology","id":"ITEM-1","issued":{"date-parts":[["2007"]]},"title":"STUDY OF MULTI-OBJECTIVE OPTIMIZATION AND ITS IMPLEMENTATION USING NSGA-II","type":"article-journal"},"uris":["http://www.mendeley.com/documents/?uuid=2b6ad655-83f1-4eaa-b76a-226c5a424599"]}],"mendeley":{"formattedCitation":"(Das, R., Mallick, S., &amp; Samal, 2007)","manualFormatting":"(Das, R., et al, 2007)","plainTextFormattedCitation":"(Das, R., Mallick, S., &amp; Samal, 2007)","previouslyFormattedCitation":"(Das, R., Mallick, S., &amp; Samal, 2007)"},"properties":{"noteIndex":0},"schema":"https://github.com/citation-style-language/schema/raw/master/csl-citation.json"}</w:instrText>
      </w:r>
      <w:r>
        <w:rPr>
          <w:rFonts w:ascii="Times New Roman" w:hAnsi="Times New Roman"/>
          <w:sz w:val="24"/>
          <w:szCs w:val="24"/>
        </w:rPr>
        <w:fldChar w:fldCharType="separate"/>
      </w:r>
      <w:r w:rsidRPr="00876414">
        <w:rPr>
          <w:rFonts w:ascii="Times New Roman" w:hAnsi="Times New Roman"/>
          <w:noProof/>
          <w:sz w:val="24"/>
          <w:szCs w:val="24"/>
        </w:rPr>
        <w:t xml:space="preserve">(Das, R., </w:t>
      </w:r>
      <w:r>
        <w:rPr>
          <w:rFonts w:ascii="Times New Roman" w:hAnsi="Times New Roman"/>
          <w:noProof/>
          <w:sz w:val="24"/>
          <w:szCs w:val="24"/>
        </w:rPr>
        <w:t>et al</w:t>
      </w:r>
      <w:r w:rsidRPr="00876414">
        <w:rPr>
          <w:rFonts w:ascii="Times New Roman" w:hAnsi="Times New Roman"/>
          <w:noProof/>
          <w:sz w:val="24"/>
          <w:szCs w:val="24"/>
        </w:rPr>
        <w:t>, 2007)</w:t>
      </w:r>
      <w:r>
        <w:rPr>
          <w:rFonts w:ascii="Times New Roman" w:hAnsi="Times New Roman"/>
          <w:sz w:val="24"/>
          <w:szCs w:val="24"/>
        </w:rPr>
        <w:fldChar w:fldCharType="end"/>
      </w:r>
      <w:r>
        <w:rPr>
          <w:rFonts w:ascii="Times New Roman" w:hAnsi="Times New Roman"/>
          <w:sz w:val="24"/>
          <w:szCs w:val="24"/>
        </w:rPr>
        <w:t>.</w:t>
      </w:r>
      <w:r w:rsidRPr="00935EB4">
        <w:rPr>
          <w:rFonts w:ascii="Times New Roman" w:hAnsi="Times New Roman"/>
          <w:color w:val="FF0000"/>
          <w:sz w:val="24"/>
          <w:szCs w:val="24"/>
        </w:rPr>
        <w:t xml:space="preserve"> </w:t>
      </w:r>
    </w:p>
    <w:p w14:paraId="1BBF1987" w14:textId="77777777" w:rsidR="003753FB" w:rsidRDefault="003753FB" w:rsidP="003753FB">
      <w:pPr>
        <w:spacing w:after="0" w:line="360" w:lineRule="auto"/>
        <w:jc w:val="both"/>
        <w:rPr>
          <w:rFonts w:ascii="Times New Roman" w:hAnsi="Times New Roman" w:cs="Times New Roman"/>
          <w:i/>
          <w:iCs/>
          <w:sz w:val="24"/>
          <w:szCs w:val="24"/>
        </w:rPr>
      </w:pPr>
    </w:p>
    <w:p w14:paraId="4508EC1C" w14:textId="293CC786" w:rsidR="001B056B" w:rsidRPr="001B056B" w:rsidRDefault="001B056B" w:rsidP="003753FB">
      <w:pPr>
        <w:spacing w:after="0" w:line="360" w:lineRule="auto"/>
        <w:jc w:val="both"/>
        <w:rPr>
          <w:rFonts w:ascii="Times New Roman" w:hAnsi="Times New Roman" w:cs="Times New Roman"/>
          <w:i/>
          <w:iCs/>
          <w:sz w:val="24"/>
          <w:szCs w:val="24"/>
        </w:rPr>
      </w:pPr>
      <w:r w:rsidRPr="001B056B">
        <w:rPr>
          <w:rFonts w:ascii="Times New Roman" w:hAnsi="Times New Roman" w:cs="Times New Roman"/>
          <w:i/>
          <w:iCs/>
          <w:sz w:val="24"/>
          <w:szCs w:val="24"/>
        </w:rPr>
        <w:t>Programación lineal entera mixta</w:t>
      </w:r>
    </w:p>
    <w:p w14:paraId="556FB834" w14:textId="64950C62" w:rsidR="001B056B" w:rsidRPr="001B056B" w:rsidRDefault="001B056B" w:rsidP="001B056B">
      <w:pPr>
        <w:spacing w:line="360" w:lineRule="auto"/>
        <w:jc w:val="both"/>
        <w:rPr>
          <w:rFonts w:ascii="Times New Roman" w:hAnsi="Times New Roman" w:cs="Times New Roman"/>
          <w:sz w:val="24"/>
          <w:szCs w:val="24"/>
        </w:rPr>
      </w:pPr>
      <w:r w:rsidRPr="001B056B">
        <w:rPr>
          <w:rFonts w:ascii="Times New Roman" w:hAnsi="Times New Roman" w:cs="Times New Roman"/>
          <w:sz w:val="24"/>
          <w:szCs w:val="24"/>
        </w:rPr>
        <w:t xml:space="preserve">Un problema de programación lineal entera-mixta (PPLEM) hace referencia a un problema de programación lineal (PPL) en el que todas las variables enteras son binarias (0/1). Esta programación proporciona un marco de modelado flexible y eficiente para formular y resolver muchos problemas </w:t>
      </w:r>
      <w:r w:rsidRPr="001B056B">
        <w:rPr>
          <w:rFonts w:ascii="Times New Roman" w:hAnsi="Times New Roman" w:cs="Times New Roman"/>
          <w:sz w:val="24"/>
          <w:szCs w:val="24"/>
        </w:rPr>
        <w:fldChar w:fldCharType="begin" w:fldLock="1"/>
      </w:r>
      <w:r w:rsidRPr="001B056B">
        <w:rPr>
          <w:rFonts w:ascii="Times New Roman" w:hAnsi="Times New Roman" w:cs="Times New Roman"/>
          <w:sz w:val="24"/>
          <w:szCs w:val="24"/>
        </w:rPr>
        <w:instrText>ADDIN CSL_CITATION {"citationItems":[{"id":"ITEM-1","itemData":{"abstract":"Modelos. -- Métodos. -- Software. -- Aplicaciones.","author":[{"dropping-particle":"","family":"Castillo, E., A.J. Conejo, P. Pedegral, R. García","given":"N. Alguacil","non-dropping-particle":"","parse-names":false,"suffix":""}],"container-title":"España: Universidad de Castilla-La Mancha","id":"ITEM-1","issued":{"date-parts":[["2002"]]},"page":"574","title":"Formulación y Resolución de Modelos de Programación Matemática en Ingenie ıa y Ciencia","type":"article-journal"},"uris":["http://www.mendeley.com/documents/?uuid=5e56378d-4326-453e-86b5-ddfa4f360887"]}],"mendeley":{"formattedCitation":"(Castillo, E., A.J. Conejo, P. Pedegral, R. García, 2002)","manualFormatting":"(Castillo, E., et al, 2002)","plainTextFormattedCitation":"(Castillo, E., A.J. Conejo, P. Pedegral, R. García, 2002)","previouslyFormattedCitation":"(Castillo, E., A.J. Conejo, P. Pedegral, R. García, 2002)"},"properties":{"noteIndex":0},"schema":"https://github.com/citation-style-language/schema/raw/master/csl-citation.json"}</w:instrText>
      </w:r>
      <w:r w:rsidRPr="001B056B">
        <w:rPr>
          <w:rFonts w:ascii="Times New Roman" w:hAnsi="Times New Roman" w:cs="Times New Roman"/>
          <w:sz w:val="24"/>
          <w:szCs w:val="24"/>
        </w:rPr>
        <w:fldChar w:fldCharType="separate"/>
      </w:r>
      <w:r w:rsidRPr="001B056B">
        <w:rPr>
          <w:rFonts w:ascii="Times New Roman" w:hAnsi="Times New Roman" w:cs="Times New Roman"/>
          <w:sz w:val="24"/>
          <w:szCs w:val="24"/>
        </w:rPr>
        <w:t>(Castillo, E., et al, 2002)</w:t>
      </w:r>
      <w:r w:rsidRPr="001B056B">
        <w:rPr>
          <w:rFonts w:ascii="Times New Roman" w:hAnsi="Times New Roman" w:cs="Times New Roman"/>
          <w:sz w:val="24"/>
          <w:szCs w:val="24"/>
        </w:rPr>
        <w:fldChar w:fldCharType="end"/>
      </w:r>
      <w:r w:rsidRPr="001B056B">
        <w:rPr>
          <w:rFonts w:ascii="Times New Roman" w:hAnsi="Times New Roman" w:cs="Times New Roman"/>
          <w:sz w:val="24"/>
          <w:szCs w:val="24"/>
        </w:rPr>
        <w:t>.</w:t>
      </w:r>
    </w:p>
    <w:p w14:paraId="5AD4B4FE" w14:textId="03FF2D94" w:rsidR="001B056B" w:rsidRPr="00935EB4" w:rsidRDefault="001B056B" w:rsidP="003753FB">
      <w:pPr>
        <w:spacing w:after="0" w:line="360" w:lineRule="auto"/>
        <w:jc w:val="both"/>
        <w:rPr>
          <w:rFonts w:ascii="Times New Roman" w:hAnsi="Times New Roman"/>
          <w:sz w:val="24"/>
          <w:szCs w:val="24"/>
        </w:rPr>
      </w:pPr>
      <w:r w:rsidRPr="00935EB4">
        <w:rPr>
          <w:rFonts w:ascii="Times New Roman" w:hAnsi="Times New Roman"/>
          <w:sz w:val="24"/>
          <w:szCs w:val="24"/>
        </w:rPr>
        <w:t>Un PPLEM general se formula en forma estándar minimizando</w:t>
      </w:r>
    </w:p>
    <w:p w14:paraId="2D304858" w14:textId="77777777" w:rsidR="001B056B" w:rsidRPr="00935EB4" w:rsidRDefault="001B056B" w:rsidP="001B056B">
      <w:pPr>
        <w:spacing w:after="0" w:line="360" w:lineRule="auto"/>
        <w:ind w:firstLine="720"/>
        <w:jc w:val="both"/>
        <w:rPr>
          <w:rFonts w:ascii="Times New Roman" w:hAnsi="Times New Roman"/>
          <w:sz w:val="24"/>
          <w:szCs w:val="24"/>
        </w:rPr>
      </w:pPr>
      <m:oMathPara>
        <m:oMath>
          <m:r>
            <m:rPr>
              <m:sty m:val="p"/>
            </m:rPr>
            <w:rPr>
              <w:rFonts w:ascii="Cambria Math" w:hAnsi="Cambria Math"/>
              <w:sz w:val="24"/>
              <w:szCs w:val="24"/>
            </w:rPr>
            <m:t xml:space="preserve">Z = </m:t>
          </m:r>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j</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e>
          </m:nary>
        </m:oMath>
      </m:oMathPara>
    </w:p>
    <w:p w14:paraId="30542A2B" w14:textId="77777777" w:rsidR="001B056B" w:rsidRPr="00935EB4" w:rsidRDefault="001B056B" w:rsidP="001B056B">
      <w:pPr>
        <w:spacing w:after="0" w:line="360" w:lineRule="auto"/>
        <w:jc w:val="both"/>
        <w:rPr>
          <w:rFonts w:ascii="Times New Roman" w:hAnsi="Times New Roman"/>
          <w:sz w:val="24"/>
          <w:szCs w:val="24"/>
        </w:rPr>
      </w:pPr>
      <w:r w:rsidRPr="00935EB4">
        <w:rPr>
          <w:rFonts w:ascii="Times New Roman" w:hAnsi="Times New Roman"/>
          <w:sz w:val="24"/>
          <w:szCs w:val="24"/>
        </w:rPr>
        <w:t>sujeto a</w:t>
      </w:r>
    </w:p>
    <w:p w14:paraId="27E27110" w14:textId="77777777" w:rsidR="001B056B" w:rsidRPr="00935EB4" w:rsidRDefault="00000000" w:rsidP="001B056B">
      <w:pPr>
        <w:spacing w:after="0" w:line="360" w:lineRule="auto"/>
        <w:ind w:firstLine="720"/>
        <w:jc w:val="both"/>
        <w:rPr>
          <w:rFonts w:ascii="Times New Roman" w:hAnsi="Times New Roman"/>
          <w:sz w:val="24"/>
          <w:szCs w:val="24"/>
        </w:rPr>
      </w:pPr>
      <m:oMathPara>
        <m:oMath>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ij</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i</m:t>
                  </m:r>
                </m:sub>
              </m:sSub>
              <m:r>
                <w:rPr>
                  <w:rFonts w:ascii="Cambria Math" w:hAnsi="Cambria Math"/>
                  <w:sz w:val="24"/>
                  <w:szCs w:val="24"/>
                </w:rPr>
                <m:t xml:space="preserve"> ;i=1,2,. . . ,m</m:t>
              </m:r>
            </m:e>
          </m:nary>
        </m:oMath>
      </m:oMathPara>
    </w:p>
    <w:p w14:paraId="35184A8E" w14:textId="77777777" w:rsidR="001B056B" w:rsidRPr="00935EB4" w:rsidRDefault="00000000" w:rsidP="001B056B">
      <w:pPr>
        <w:spacing w:after="0" w:line="360" w:lineRule="auto"/>
        <w:ind w:firstLine="720"/>
        <w:jc w:val="both"/>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r>
            <w:rPr>
              <w:rFonts w:ascii="Cambria Math" w:hAnsi="Cambria Math"/>
              <w:sz w:val="24"/>
              <w:szCs w:val="24"/>
            </w:rPr>
            <m:t>≥0 ;j=1, 2, . . . , n</m:t>
          </m:r>
        </m:oMath>
      </m:oMathPara>
    </w:p>
    <w:p w14:paraId="7FF0F7F5" w14:textId="77777777" w:rsidR="001B056B" w:rsidRPr="00935EB4" w:rsidRDefault="00000000" w:rsidP="001B056B">
      <w:pPr>
        <w:spacing w:after="0" w:line="360" w:lineRule="auto"/>
        <w:ind w:firstLine="720"/>
        <w:jc w:val="both"/>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r>
            <w:rPr>
              <w:rFonts w:ascii="Cambria Math" w:hAnsi="Cambria Math"/>
              <w:sz w:val="24"/>
              <w:szCs w:val="24"/>
            </w:rPr>
            <m:t>∈</m:t>
          </m:r>
          <m:r>
            <m:rPr>
              <m:scr m:val="double-struck"/>
              <m:sty m:val="p"/>
            </m:rPr>
            <w:rPr>
              <w:rFonts w:ascii="Cambria Math" w:hAnsi="Cambria Math"/>
              <w:sz w:val="24"/>
              <w:szCs w:val="24"/>
            </w:rPr>
            <m:t>N</m:t>
          </m:r>
          <m:r>
            <w:rPr>
              <w:rFonts w:ascii="Cambria Math" w:hAnsi="Cambria Math"/>
              <w:sz w:val="24"/>
              <w:szCs w:val="24"/>
            </w:rPr>
            <m:t xml:space="preserve"> ;para todos o algunos j=1, 2, . . . , n</m:t>
          </m:r>
        </m:oMath>
      </m:oMathPara>
    </w:p>
    <w:p w14:paraId="78BB4B4C" w14:textId="77777777" w:rsidR="003753FB" w:rsidRDefault="001B056B" w:rsidP="003753FB">
      <w:pPr>
        <w:spacing w:line="360" w:lineRule="auto"/>
        <w:jc w:val="both"/>
        <w:rPr>
          <w:rFonts w:ascii="Times New Roman" w:hAnsi="Times New Roman"/>
          <w:sz w:val="24"/>
          <w:szCs w:val="24"/>
        </w:rPr>
      </w:pPr>
      <w:r w:rsidRPr="00935EB4">
        <w:rPr>
          <w:rFonts w:ascii="Times New Roman" w:hAnsi="Times New Roman"/>
          <w:sz w:val="24"/>
          <w:szCs w:val="24"/>
        </w:rPr>
        <w:t>donde ℕ se refiere al conjunto {0, 1, 2, ...}.</w:t>
      </w:r>
    </w:p>
    <w:p w14:paraId="7CD603F4" w14:textId="3EC3CDCF" w:rsidR="007D4955" w:rsidRPr="003753FB" w:rsidRDefault="007D4955" w:rsidP="003753FB">
      <w:pPr>
        <w:spacing w:line="360" w:lineRule="auto"/>
        <w:jc w:val="both"/>
        <w:rPr>
          <w:rFonts w:ascii="Times New Roman" w:hAnsi="Times New Roman"/>
          <w:sz w:val="24"/>
          <w:szCs w:val="24"/>
        </w:rPr>
      </w:pPr>
      <w:r w:rsidRPr="007C70C8">
        <w:rPr>
          <w:rFonts w:ascii="Times New Roman" w:hAnsi="Times New Roman" w:cs="Times New Roman"/>
          <w:b/>
          <w:bCs/>
          <w:sz w:val="28"/>
          <w:szCs w:val="28"/>
        </w:rPr>
        <w:lastRenderedPageBreak/>
        <w:t>METODOLOGÍA</w:t>
      </w:r>
    </w:p>
    <w:p w14:paraId="76172DCE" w14:textId="21CE6CD7" w:rsidR="001411FE" w:rsidRDefault="001411FE" w:rsidP="006A602C">
      <w:pPr>
        <w:pStyle w:val="UNO"/>
        <w:spacing w:line="360" w:lineRule="auto"/>
        <w:jc w:val="both"/>
        <w:rPr>
          <w:rFonts w:ascii="Times New Roman" w:hAnsi="Times New Roman" w:cs="Times New Roman"/>
          <w:b w:val="0"/>
          <w:bCs w:val="0"/>
          <w:color w:val="auto"/>
        </w:rPr>
      </w:pPr>
      <w:r w:rsidRPr="00935EB4">
        <w:rPr>
          <w:rFonts w:ascii="Times New Roman" w:hAnsi="Times New Roman" w:cs="Times New Roman"/>
          <w:b w:val="0"/>
          <w:bCs w:val="0"/>
          <w:color w:val="auto"/>
        </w:rPr>
        <w:t xml:space="preserve">Para el desarrollo de la presente investigación se toma como fundamento las seis etapas propuestas por </w:t>
      </w:r>
      <w:proofErr w:type="spellStart"/>
      <w:r w:rsidRPr="00935EB4">
        <w:rPr>
          <w:rFonts w:ascii="Times New Roman" w:hAnsi="Times New Roman" w:cs="Times New Roman"/>
          <w:b w:val="0"/>
          <w:bCs w:val="0"/>
          <w:i/>
          <w:iCs/>
          <w:color w:val="auto"/>
        </w:rPr>
        <w:t>Hiller</w:t>
      </w:r>
      <w:proofErr w:type="spellEnd"/>
      <w:r w:rsidRPr="00935EB4">
        <w:rPr>
          <w:rFonts w:ascii="Times New Roman" w:hAnsi="Times New Roman" w:cs="Times New Roman"/>
          <w:b w:val="0"/>
          <w:bCs w:val="0"/>
          <w:i/>
          <w:iCs/>
          <w:color w:val="auto"/>
        </w:rPr>
        <w:t xml:space="preserve"> y Lieberman </w:t>
      </w:r>
      <w:r w:rsidRPr="00935EB4">
        <w:rPr>
          <w:rFonts w:ascii="Times New Roman" w:hAnsi="Times New Roman" w:cs="Times New Roman"/>
          <w:b w:val="0"/>
          <w:bCs w:val="0"/>
          <w:color w:val="auto"/>
        </w:rPr>
        <w:t>para un estudio de investigación de operaciones (</w:t>
      </w:r>
      <w:r w:rsidRPr="00935EB4">
        <w:rPr>
          <w:rFonts w:ascii="Times New Roman" w:hAnsi="Times New Roman" w:cs="Times New Roman"/>
          <w:b w:val="0"/>
          <w:bCs w:val="0"/>
          <w:i/>
          <w:iCs/>
          <w:color w:val="auto"/>
        </w:rPr>
        <w:t>Figura 5</w:t>
      </w:r>
      <w:r w:rsidRPr="00935EB4">
        <w:rPr>
          <w:rFonts w:ascii="Times New Roman" w:hAnsi="Times New Roman" w:cs="Times New Roman"/>
          <w:b w:val="0"/>
          <w:bCs w:val="0"/>
          <w:color w:val="auto"/>
        </w:rPr>
        <w:t>) sin embargo, por el alcance del proyecto solo se abordan las primeras cuatro etapas</w:t>
      </w:r>
      <w:r>
        <w:rPr>
          <w:rFonts w:ascii="Times New Roman" w:hAnsi="Times New Roman" w:cs="Times New Roman"/>
          <w:b w:val="0"/>
          <w:bCs w:val="0"/>
          <w:color w:val="auto"/>
        </w:rPr>
        <w:t xml:space="preserve">. </w:t>
      </w:r>
    </w:p>
    <w:p w14:paraId="1B1FE792" w14:textId="05230C34" w:rsidR="001411FE" w:rsidRPr="001411FE" w:rsidRDefault="001411FE" w:rsidP="006A602C">
      <w:pPr>
        <w:spacing w:line="360" w:lineRule="auto"/>
        <w:rPr>
          <w:rFonts w:ascii="Times New Roman" w:hAnsi="Times New Roman" w:cs="Times New Roman"/>
          <w:i/>
          <w:iCs/>
          <w:sz w:val="24"/>
          <w:szCs w:val="24"/>
        </w:rPr>
      </w:pPr>
      <w:bookmarkStart w:id="11" w:name="_Toc88215155"/>
      <w:r w:rsidRPr="001411FE">
        <w:rPr>
          <w:rFonts w:ascii="Times New Roman" w:hAnsi="Times New Roman" w:cs="Times New Roman"/>
          <w:i/>
          <w:iCs/>
          <w:sz w:val="24"/>
          <w:szCs w:val="24"/>
        </w:rPr>
        <w:t xml:space="preserve">Etapa 1. Definición del problema y recolección de datos relevantes </w:t>
      </w:r>
      <w:bookmarkStart w:id="12" w:name="_Hlk88009229"/>
      <w:bookmarkEnd w:id="11"/>
    </w:p>
    <w:bookmarkEnd w:id="12"/>
    <w:p w14:paraId="5F86C4A5" w14:textId="540783B2" w:rsidR="001411FE" w:rsidRPr="006F26A8" w:rsidRDefault="001411FE" w:rsidP="006A602C">
      <w:pPr>
        <w:pStyle w:val="UNO"/>
        <w:spacing w:line="360" w:lineRule="auto"/>
        <w:jc w:val="both"/>
        <w:rPr>
          <w:rFonts w:ascii="Times New Roman" w:hAnsi="Times New Roman" w:cs="Times New Roman"/>
          <w:b w:val="0"/>
          <w:bCs w:val="0"/>
          <w:color w:val="auto"/>
        </w:rPr>
      </w:pPr>
      <w:r w:rsidRPr="00935EB4">
        <w:rPr>
          <w:rFonts w:ascii="Times New Roman" w:hAnsi="Times New Roman" w:cs="Times New Roman"/>
          <w:b w:val="0"/>
          <w:bCs w:val="0"/>
          <w:color w:val="auto"/>
        </w:rPr>
        <w:t xml:space="preserve">Una vez identificado el problema BSCND se ejecuta una revisión previa de literatura para caracterizar las particularidades que lo componen como el tiempo de vida útil de los productos, el transbordo lateral y los niveles de la red de cadena de suministro. </w:t>
      </w:r>
    </w:p>
    <w:p w14:paraId="5032D2DF" w14:textId="3A76098A" w:rsidR="001411FE" w:rsidRPr="00721D2E" w:rsidRDefault="001411FE" w:rsidP="006A602C">
      <w:pPr>
        <w:spacing w:line="360" w:lineRule="auto"/>
        <w:rPr>
          <w:rFonts w:ascii="Times New Roman" w:hAnsi="Times New Roman" w:cs="Times New Roman"/>
          <w:i/>
          <w:iCs/>
          <w:sz w:val="24"/>
          <w:szCs w:val="24"/>
        </w:rPr>
      </w:pPr>
      <w:bookmarkStart w:id="13" w:name="_Toc88215156"/>
      <w:r w:rsidRPr="00721D2E">
        <w:rPr>
          <w:rFonts w:ascii="Times New Roman" w:hAnsi="Times New Roman" w:cs="Times New Roman"/>
          <w:i/>
          <w:iCs/>
          <w:sz w:val="24"/>
          <w:szCs w:val="24"/>
        </w:rPr>
        <w:t xml:space="preserve">Etapa 2. Formulación de un modelo matemático </w:t>
      </w:r>
      <w:bookmarkStart w:id="14" w:name="_Hlk88009356"/>
      <w:bookmarkEnd w:id="13"/>
    </w:p>
    <w:bookmarkEnd w:id="14"/>
    <w:p w14:paraId="44D5AAD5" w14:textId="77777777" w:rsidR="006A602C" w:rsidRDefault="001411FE" w:rsidP="006A602C">
      <w:pPr>
        <w:pStyle w:val="UNO"/>
        <w:spacing w:line="360" w:lineRule="auto"/>
        <w:jc w:val="both"/>
        <w:rPr>
          <w:rFonts w:ascii="Times New Roman" w:hAnsi="Times New Roman" w:cs="Times New Roman"/>
          <w:b w:val="0"/>
          <w:bCs w:val="0"/>
          <w:color w:val="auto"/>
        </w:rPr>
      </w:pPr>
      <w:r w:rsidRPr="00935EB4">
        <w:rPr>
          <w:rFonts w:ascii="Times New Roman" w:hAnsi="Times New Roman" w:cs="Times New Roman"/>
          <w:b w:val="0"/>
          <w:bCs w:val="0"/>
          <w:color w:val="auto"/>
        </w:rPr>
        <w:t xml:space="preserve">Se expresa la esencia del problema de forma concisa y con expresiones matemáticas para visualizar las interrelaciones presentes en el diseño de red de cadena de suministro de la sangre considerando transbordo lateral. </w:t>
      </w:r>
    </w:p>
    <w:p w14:paraId="1B7B3C8D" w14:textId="5FB09D88" w:rsidR="001411FE" w:rsidRPr="006A602C" w:rsidRDefault="001411FE" w:rsidP="006A602C">
      <w:pPr>
        <w:spacing w:line="360" w:lineRule="auto"/>
        <w:rPr>
          <w:rFonts w:ascii="Times New Roman" w:hAnsi="Times New Roman" w:cs="Times New Roman"/>
          <w:i/>
          <w:iCs/>
          <w:sz w:val="24"/>
          <w:szCs w:val="24"/>
        </w:rPr>
      </w:pPr>
      <w:bookmarkStart w:id="15" w:name="_Hlk88009383"/>
      <w:bookmarkStart w:id="16" w:name="_Toc88215157"/>
      <w:r w:rsidRPr="006A602C">
        <w:rPr>
          <w:rFonts w:ascii="Times New Roman" w:hAnsi="Times New Roman" w:cs="Times New Roman"/>
          <w:i/>
          <w:iCs/>
          <w:sz w:val="24"/>
          <w:szCs w:val="24"/>
        </w:rPr>
        <w:t xml:space="preserve">Etapa 3. Solución del problema a partir del modelo </w:t>
      </w:r>
      <w:bookmarkEnd w:id="15"/>
      <w:bookmarkEnd w:id="16"/>
    </w:p>
    <w:p w14:paraId="134251D9" w14:textId="77777777" w:rsidR="006A602C" w:rsidRDefault="001411FE" w:rsidP="006A602C">
      <w:pPr>
        <w:pStyle w:val="UNO"/>
        <w:spacing w:line="360" w:lineRule="auto"/>
        <w:jc w:val="both"/>
        <w:rPr>
          <w:rFonts w:ascii="Times New Roman" w:hAnsi="Times New Roman" w:cs="Times New Roman"/>
          <w:b w:val="0"/>
          <w:bCs w:val="0"/>
          <w:color w:val="auto"/>
        </w:rPr>
      </w:pPr>
      <w:r w:rsidRPr="00935EB4">
        <w:rPr>
          <w:rFonts w:ascii="Times New Roman" w:hAnsi="Times New Roman" w:cs="Times New Roman"/>
          <w:b w:val="0"/>
          <w:bCs w:val="0"/>
          <w:color w:val="auto"/>
        </w:rPr>
        <w:t xml:space="preserve">A partir de la revisión realizada se propone inicialmente aplicar el método de restricción </w:t>
      </w:r>
      <m:oMath>
        <m:r>
          <m:rPr>
            <m:sty m:val="bi"/>
          </m:rPr>
          <w:rPr>
            <w:rFonts w:ascii="Cambria Math" w:hAnsi="Cambria Math" w:cs="Times New Roman"/>
            <w:color w:val="auto"/>
          </w:rPr>
          <m:t>ε</m:t>
        </m:r>
      </m:oMath>
      <w:r w:rsidRPr="00935EB4">
        <w:rPr>
          <w:rFonts w:ascii="Times New Roman" w:hAnsi="Times New Roman" w:cs="Times New Roman"/>
          <w:b w:val="0"/>
          <w:bCs w:val="0"/>
          <w:color w:val="auto"/>
        </w:rPr>
        <w:t xml:space="preserve"> con el fin de convertir el problema bi-objetivo en monobjetivo y la construcción del algoritmo NSGA II para obtener las soluciones factibles del problema</w:t>
      </w:r>
    </w:p>
    <w:p w14:paraId="5759679A" w14:textId="5070AA5A" w:rsidR="001411FE" w:rsidRPr="006A602C" w:rsidRDefault="001411FE" w:rsidP="006A602C">
      <w:pPr>
        <w:spacing w:line="360" w:lineRule="auto"/>
        <w:rPr>
          <w:rFonts w:ascii="Times New Roman" w:hAnsi="Times New Roman" w:cs="Times New Roman"/>
          <w:i/>
          <w:iCs/>
          <w:sz w:val="24"/>
          <w:szCs w:val="24"/>
        </w:rPr>
      </w:pPr>
      <w:bookmarkStart w:id="17" w:name="_Hlk88009399"/>
      <w:bookmarkStart w:id="18" w:name="_Toc88215158"/>
      <w:r w:rsidRPr="006A602C">
        <w:rPr>
          <w:rFonts w:ascii="Times New Roman" w:hAnsi="Times New Roman" w:cs="Times New Roman"/>
          <w:i/>
          <w:iCs/>
          <w:sz w:val="24"/>
          <w:szCs w:val="24"/>
        </w:rPr>
        <w:t>Etapa 4. Prueba y mejoramiento del modelo</w:t>
      </w:r>
      <w:bookmarkEnd w:id="17"/>
      <w:bookmarkEnd w:id="18"/>
    </w:p>
    <w:p w14:paraId="1BE868AC" w14:textId="77777777" w:rsidR="001411FE" w:rsidRPr="00935EB4" w:rsidRDefault="001411FE" w:rsidP="006A602C">
      <w:pPr>
        <w:pStyle w:val="UNO"/>
        <w:spacing w:line="360" w:lineRule="auto"/>
        <w:jc w:val="both"/>
        <w:rPr>
          <w:rFonts w:ascii="Times New Roman" w:hAnsi="Times New Roman" w:cs="Times New Roman"/>
          <w:b w:val="0"/>
          <w:bCs w:val="0"/>
          <w:color w:val="auto"/>
        </w:rPr>
      </w:pPr>
      <w:r w:rsidRPr="00935EB4">
        <w:rPr>
          <w:rFonts w:ascii="Times New Roman" w:hAnsi="Times New Roman" w:cs="Times New Roman"/>
          <w:b w:val="0"/>
          <w:bCs w:val="0"/>
          <w:color w:val="auto"/>
        </w:rPr>
        <w:t>Se verifica el funcionamiento del modelo para identificar posibles errores</w:t>
      </w:r>
    </w:p>
    <w:p w14:paraId="3FFFB235" w14:textId="06AB5637" w:rsidR="001411FE" w:rsidRDefault="001411FE" w:rsidP="007D4955">
      <w:pPr>
        <w:rPr>
          <w:rFonts w:ascii="Times New Roman" w:hAnsi="Times New Roman" w:cs="Times New Roman"/>
          <w:b/>
          <w:bCs/>
          <w:sz w:val="28"/>
          <w:szCs w:val="28"/>
        </w:rPr>
      </w:pPr>
    </w:p>
    <w:p w14:paraId="24EE8A03" w14:textId="77777777" w:rsidR="00593011" w:rsidRDefault="00593011" w:rsidP="007D4955">
      <w:pPr>
        <w:rPr>
          <w:rFonts w:ascii="Times New Roman" w:hAnsi="Times New Roman" w:cs="Times New Roman"/>
          <w:b/>
          <w:bCs/>
          <w:sz w:val="28"/>
          <w:szCs w:val="28"/>
        </w:rPr>
      </w:pPr>
      <w:r>
        <w:rPr>
          <w:rFonts w:ascii="Times New Roman" w:hAnsi="Times New Roman" w:cs="Times New Roman"/>
          <w:b/>
          <w:bCs/>
          <w:sz w:val="28"/>
          <w:szCs w:val="28"/>
        </w:rPr>
        <w:t xml:space="preserve">DEFINICIÓN DEL PROBLEMA </w:t>
      </w:r>
    </w:p>
    <w:p w14:paraId="2793DE61" w14:textId="77777777" w:rsidR="000F005A" w:rsidRDefault="00593011" w:rsidP="000F005A">
      <w:pPr>
        <w:spacing w:after="0" w:line="360" w:lineRule="auto"/>
        <w:jc w:val="both"/>
        <w:rPr>
          <w:rFonts w:ascii="Times New Roman" w:hAnsi="Times New Roman" w:cs="Times New Roman"/>
          <w:sz w:val="24"/>
          <w:szCs w:val="24"/>
          <w:lang w:eastAsia="es-ES_tradnl"/>
        </w:rPr>
      </w:pPr>
      <w:r>
        <w:rPr>
          <w:noProof/>
        </w:rPr>
        <w:drawing>
          <wp:anchor distT="0" distB="0" distL="114300" distR="114300" simplePos="0" relativeHeight="251659264" behindDoc="0" locked="0" layoutInCell="1" allowOverlap="1" wp14:anchorId="4DCF7564" wp14:editId="4144C501">
            <wp:simplePos x="0" y="0"/>
            <wp:positionH relativeFrom="column">
              <wp:posOffset>79716</wp:posOffset>
            </wp:positionH>
            <wp:positionV relativeFrom="paragraph">
              <wp:posOffset>910395</wp:posOffset>
            </wp:positionV>
            <wp:extent cx="5400040" cy="145351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400040" cy="1453515"/>
                    </a:xfrm>
                    <a:prstGeom prst="rect">
                      <a:avLst/>
                    </a:prstGeom>
                  </pic:spPr>
                </pic:pic>
              </a:graphicData>
            </a:graphic>
          </wp:anchor>
        </w:drawing>
      </w:r>
      <w:r>
        <w:rPr>
          <w:rFonts w:ascii="Times New Roman" w:hAnsi="Times New Roman" w:cs="Times New Roman"/>
          <w:sz w:val="24"/>
          <w:szCs w:val="24"/>
          <w:lang w:eastAsia="es-ES_tradnl"/>
        </w:rPr>
        <w:t>E</w:t>
      </w:r>
      <w:r w:rsidRPr="00574B26">
        <w:rPr>
          <w:rFonts w:ascii="Times New Roman" w:hAnsi="Times New Roman" w:cs="Times New Roman"/>
          <w:sz w:val="24"/>
          <w:szCs w:val="24"/>
          <w:lang w:eastAsia="es-ES_tradnl"/>
        </w:rPr>
        <w:t xml:space="preserve">ste estudio </w:t>
      </w:r>
      <w:r>
        <w:rPr>
          <w:rFonts w:ascii="Times New Roman" w:hAnsi="Times New Roman" w:cs="Times New Roman"/>
          <w:sz w:val="24"/>
          <w:szCs w:val="24"/>
          <w:lang w:eastAsia="es-ES_tradnl"/>
        </w:rPr>
        <w:t xml:space="preserve">se basa en </w:t>
      </w:r>
      <w:r w:rsidRPr="00574B26">
        <w:rPr>
          <w:rFonts w:ascii="Times New Roman" w:hAnsi="Times New Roman" w:cs="Times New Roman"/>
          <w:sz w:val="24"/>
          <w:szCs w:val="24"/>
          <w:lang w:eastAsia="es-ES_tradnl"/>
        </w:rPr>
        <w:t>una red de cadena de sumi</w:t>
      </w:r>
      <w:r>
        <w:rPr>
          <w:rFonts w:ascii="Times New Roman" w:hAnsi="Times New Roman" w:cs="Times New Roman"/>
          <w:sz w:val="24"/>
          <w:szCs w:val="24"/>
          <w:lang w:eastAsia="es-ES_tradnl"/>
        </w:rPr>
        <w:t>ni</w:t>
      </w:r>
      <w:r w:rsidRPr="00574B26">
        <w:rPr>
          <w:rFonts w:ascii="Times New Roman" w:hAnsi="Times New Roman" w:cs="Times New Roman"/>
          <w:sz w:val="24"/>
          <w:szCs w:val="24"/>
          <w:lang w:eastAsia="es-ES_tradnl"/>
        </w:rPr>
        <w:t>stro de la sangre</w:t>
      </w:r>
      <w:r>
        <w:rPr>
          <w:rFonts w:ascii="Times New Roman" w:hAnsi="Times New Roman" w:cs="Times New Roman"/>
          <w:sz w:val="24"/>
          <w:szCs w:val="24"/>
          <w:lang w:eastAsia="es-ES_tradnl"/>
        </w:rPr>
        <w:t xml:space="preserve"> conformada por dos escalones y tres niveles que son: puntos de recolección, laboratorios y hospitales. (Figura 1).  </w:t>
      </w:r>
    </w:p>
    <w:p w14:paraId="38F2031C" w14:textId="1D3579F1" w:rsidR="00593011" w:rsidRPr="000F005A" w:rsidRDefault="00593011" w:rsidP="003753FB">
      <w:pPr>
        <w:spacing w:after="0" w:line="360" w:lineRule="auto"/>
        <w:jc w:val="center"/>
        <w:rPr>
          <w:rFonts w:ascii="Times New Roman" w:hAnsi="Times New Roman" w:cs="Times New Roman"/>
          <w:sz w:val="24"/>
          <w:szCs w:val="24"/>
          <w:lang w:eastAsia="es-ES_tradnl"/>
        </w:rPr>
      </w:pPr>
      <w:r w:rsidRPr="00593011">
        <w:rPr>
          <w:rFonts w:ascii="Times New Roman" w:hAnsi="Times New Roman" w:cs="Times New Roman"/>
          <w:i/>
          <w:iCs/>
          <w:sz w:val="20"/>
          <w:szCs w:val="20"/>
          <w:lang w:eastAsia="es-ES_tradnl"/>
        </w:rPr>
        <w:t>Figura 1. Estructura red de cadena de suministro de la sangre</w:t>
      </w:r>
    </w:p>
    <w:p w14:paraId="376E0BB6" w14:textId="77777777" w:rsidR="00593011" w:rsidRDefault="00593011" w:rsidP="00593011">
      <w:pPr>
        <w:spacing w:after="0" w:line="360" w:lineRule="auto"/>
        <w:jc w:val="both"/>
        <w:rPr>
          <w:rFonts w:ascii="Times New Roman" w:hAnsi="Times New Roman" w:cs="Times New Roman"/>
          <w:sz w:val="24"/>
          <w:szCs w:val="24"/>
          <w:lang w:val="es-ES" w:eastAsia="es-ES_tradnl"/>
        </w:rPr>
      </w:pPr>
      <w:r>
        <w:rPr>
          <w:rFonts w:ascii="Times New Roman" w:hAnsi="Times New Roman" w:cs="Times New Roman"/>
          <w:sz w:val="24"/>
          <w:szCs w:val="24"/>
          <w:lang w:val="es-ES" w:eastAsia="es-ES_tradnl"/>
        </w:rPr>
        <w:lastRenderedPageBreak/>
        <w:t>En los puntos de donación se ubican los centros móviles para la recolección de sangre total, la cual contiene glóbulos rojos, plasma y plaquetas; para localizar dichos puntos, se identifican las zonas potenciales, es decir, aquellas que tienen mayor afluencia de personas, bajo criterios de localización por cobertura, esta decisión debe tomarse en cada periodo. Una vez recolectada, la sangre se transporta a los laboratorios, debido a que es un producto altamente perecible, el tiempo que permanece en la cadena es un factor crítico, por lo tanto, las decisiones de transporte en este eslabón se enfocan en encontrar la ruta más corta para reducir estos tiempos y así mismo, definir las cantidades de producto a enviar a cada laboratorio. En este punto se considera una cadena de suministro monoproducto.</w:t>
      </w:r>
    </w:p>
    <w:p w14:paraId="13C403FC" w14:textId="77777777" w:rsidR="00593011" w:rsidRPr="00FA5BE3" w:rsidRDefault="00593011" w:rsidP="003753FB">
      <w:pPr>
        <w:spacing w:after="0" w:line="360" w:lineRule="auto"/>
        <w:jc w:val="both"/>
        <w:rPr>
          <w:rFonts w:ascii="Times New Roman" w:hAnsi="Times New Roman" w:cs="Times New Roman"/>
          <w:sz w:val="24"/>
          <w:szCs w:val="24"/>
          <w:lang w:val="es-ES" w:eastAsia="es-ES_tradnl"/>
        </w:rPr>
      </w:pPr>
      <w:r>
        <w:rPr>
          <w:rFonts w:ascii="Times New Roman" w:hAnsi="Times New Roman" w:cs="Times New Roman"/>
          <w:sz w:val="24"/>
          <w:szCs w:val="24"/>
          <w:lang w:val="es-ES" w:eastAsia="es-ES_tradnl"/>
        </w:rPr>
        <w:t xml:space="preserve">El siguiente nivel, lo conforma los laboratorios los cuales tienen una localización fija, y cuyo propósito es analizar la sangre para descartar enfermedades como el VIH, hepatitis B y otras que puedan llegar a afectar al paciente transfundido; también separar la sangre en los diferentes hemoderivados (glóbulos rojos, plasma y plaquetas) por medio del método de centrifugación. Para fraccionar los glóbulos rojos y el plasma de la sangre total, se realiza este proceso por 5 minutos a 3500 rpm, posteriormente, se lleva al separador donde por medio de un sensor de presión se transfieren a bolsas satélites. Del producto restante, llamado </w:t>
      </w:r>
      <w:proofErr w:type="spellStart"/>
      <w:r>
        <w:rPr>
          <w:rFonts w:ascii="Times New Roman" w:hAnsi="Times New Roman" w:cs="Times New Roman"/>
          <w:sz w:val="24"/>
          <w:szCs w:val="24"/>
          <w:lang w:val="es-ES" w:eastAsia="es-ES_tradnl"/>
        </w:rPr>
        <w:t>buffy</w:t>
      </w:r>
      <w:proofErr w:type="spellEnd"/>
      <w:r>
        <w:rPr>
          <w:rFonts w:ascii="Times New Roman" w:hAnsi="Times New Roman" w:cs="Times New Roman"/>
          <w:sz w:val="24"/>
          <w:szCs w:val="24"/>
          <w:lang w:val="es-ES" w:eastAsia="es-ES_tradnl"/>
        </w:rPr>
        <w:t xml:space="preserve"> </w:t>
      </w:r>
      <w:proofErr w:type="spellStart"/>
      <w:r>
        <w:rPr>
          <w:rFonts w:ascii="Times New Roman" w:hAnsi="Times New Roman" w:cs="Times New Roman"/>
          <w:sz w:val="24"/>
          <w:szCs w:val="24"/>
          <w:lang w:val="es-ES" w:eastAsia="es-ES_tradnl"/>
        </w:rPr>
        <w:t>coat</w:t>
      </w:r>
      <w:proofErr w:type="spellEnd"/>
      <w:r>
        <w:rPr>
          <w:rFonts w:ascii="Times New Roman" w:hAnsi="Times New Roman" w:cs="Times New Roman"/>
          <w:sz w:val="24"/>
          <w:szCs w:val="24"/>
          <w:lang w:val="es-ES" w:eastAsia="es-ES_tradnl"/>
        </w:rPr>
        <w:t xml:space="preserve"> se obtienen las plaquetas, para ello se suspenden aproximadamente 2 horas y luego se centrifugan por 7 minutos a 950 rpm. De acuerdo con lo anterior, por una bolsa de sangre total donada, se produce una porción de cada uno de los hemoderivados, convirtiéndose la cadena en multiproducto. En este nivel es necesaria la toma de decisiones respecto al inventario para garantizar el envío de los componentes sanguíneos a los diferentes hospitales.</w:t>
      </w:r>
    </w:p>
    <w:p w14:paraId="61D99D3B" w14:textId="77777777" w:rsidR="00593011" w:rsidRPr="00DE3999" w:rsidRDefault="00593011" w:rsidP="003753FB">
      <w:pPr>
        <w:spacing w:after="0" w:line="360" w:lineRule="auto"/>
        <w:jc w:val="both"/>
        <w:rPr>
          <w:rFonts w:ascii="Times New Roman" w:hAnsi="Times New Roman" w:cs="Times New Roman"/>
          <w:sz w:val="24"/>
          <w:szCs w:val="24"/>
          <w:lang w:eastAsia="es-ES_tradnl"/>
        </w:rPr>
      </w:pPr>
      <w:r w:rsidRPr="004C136E">
        <w:rPr>
          <w:rFonts w:ascii="Times New Roman" w:hAnsi="Times New Roman" w:cs="Times New Roman"/>
          <w:sz w:val="24"/>
          <w:szCs w:val="24"/>
          <w:lang w:eastAsia="es-ES_tradnl"/>
        </w:rPr>
        <w:t xml:space="preserve">El ultimo nivel </w:t>
      </w:r>
      <w:r>
        <w:rPr>
          <w:rFonts w:ascii="Times New Roman" w:hAnsi="Times New Roman" w:cs="Times New Roman"/>
          <w:sz w:val="24"/>
          <w:szCs w:val="24"/>
          <w:lang w:eastAsia="es-ES_tradnl"/>
        </w:rPr>
        <w:t>considerado en la red de cadena de suministro de la sangre son los hospitales, los cuales almacenan la sangre y sus hemoderivados, para ello un correcto manejo de los inventarios y condiciones de almacenamiento es fundamental ya que cada producto requiere condiciones distintas para preservar sus características. La sangre total y los glóbulos rojos tienen una temperatura de almacenamiento entre 1 y 6°C, por su parte el plasma requiere temperaturas inferiores a -30 °C y las plaquetas</w:t>
      </w:r>
      <w:r w:rsidRPr="00286B7B">
        <w:rPr>
          <w:rFonts w:ascii="Times New Roman" w:hAnsi="Times New Roman" w:cs="Times New Roman"/>
          <w:sz w:val="24"/>
          <w:szCs w:val="24"/>
          <w:lang w:eastAsia="es-ES_tradnl"/>
        </w:rPr>
        <w:t xml:space="preserve"> entre 20 y 24 °C con agitación constante</w:t>
      </w:r>
      <w:r>
        <w:rPr>
          <w:rFonts w:ascii="Times New Roman" w:hAnsi="Times New Roman" w:cs="Times New Roman"/>
          <w:sz w:val="24"/>
          <w:szCs w:val="24"/>
          <w:lang w:eastAsia="es-ES_tradnl"/>
        </w:rPr>
        <w:t xml:space="preserve">, también se pueden almacenar </w:t>
      </w:r>
      <w:r w:rsidRPr="00286B7B">
        <w:rPr>
          <w:rFonts w:ascii="Times New Roman" w:hAnsi="Times New Roman" w:cs="Times New Roman"/>
          <w:sz w:val="24"/>
          <w:szCs w:val="24"/>
          <w:lang w:eastAsia="es-ES_tradnl"/>
        </w:rPr>
        <w:t>por 72</w:t>
      </w:r>
      <w:r>
        <w:rPr>
          <w:rFonts w:ascii="Times New Roman" w:hAnsi="Times New Roman" w:cs="Times New Roman"/>
          <w:sz w:val="24"/>
          <w:szCs w:val="24"/>
          <w:lang w:eastAsia="es-ES_tradnl"/>
        </w:rPr>
        <w:t xml:space="preserve"> horas a 22°C</w:t>
      </w:r>
      <w:r w:rsidRPr="00286B7B">
        <w:rPr>
          <w:rFonts w:ascii="Times New Roman" w:hAnsi="Times New Roman" w:cs="Times New Roman"/>
          <w:sz w:val="24"/>
          <w:szCs w:val="24"/>
          <w:lang w:eastAsia="es-ES_tradnl"/>
        </w:rPr>
        <w:t xml:space="preserve"> o por 48</w:t>
      </w:r>
      <w:r>
        <w:rPr>
          <w:rFonts w:ascii="Times New Roman" w:hAnsi="Times New Roman" w:cs="Times New Roman"/>
          <w:sz w:val="24"/>
          <w:szCs w:val="24"/>
          <w:lang w:eastAsia="es-ES_tradnl"/>
        </w:rPr>
        <w:t xml:space="preserve"> horas a </w:t>
      </w:r>
      <w:r w:rsidRPr="00286B7B">
        <w:rPr>
          <w:rFonts w:ascii="Times New Roman" w:hAnsi="Times New Roman" w:cs="Times New Roman"/>
          <w:sz w:val="24"/>
          <w:szCs w:val="24"/>
          <w:lang w:eastAsia="es-ES_tradnl"/>
        </w:rPr>
        <w:t>4</w:t>
      </w:r>
      <w:r>
        <w:rPr>
          <w:rFonts w:ascii="Times New Roman" w:hAnsi="Times New Roman" w:cs="Times New Roman"/>
          <w:sz w:val="24"/>
          <w:szCs w:val="24"/>
          <w:lang w:eastAsia="es-ES_tradnl"/>
        </w:rPr>
        <w:t>°C</w:t>
      </w:r>
      <w:r w:rsidRPr="00286B7B">
        <w:rPr>
          <w:rFonts w:ascii="Times New Roman" w:hAnsi="Times New Roman" w:cs="Times New Roman"/>
          <w:sz w:val="24"/>
          <w:szCs w:val="24"/>
          <w:lang w:eastAsia="es-ES_tradnl"/>
        </w:rPr>
        <w:t xml:space="preserve"> </w:t>
      </w:r>
      <w:r>
        <w:rPr>
          <w:rFonts w:ascii="Times New Roman" w:hAnsi="Times New Roman" w:cs="Times New Roman"/>
          <w:sz w:val="24"/>
          <w:szCs w:val="24"/>
          <w:lang w:eastAsia="es-ES_tradnl"/>
        </w:rPr>
        <w:t>sin agitación, siempre y cuando el</w:t>
      </w:r>
      <w:r w:rsidRPr="00286B7B">
        <w:rPr>
          <w:rFonts w:ascii="Times New Roman" w:hAnsi="Times New Roman" w:cs="Times New Roman"/>
          <w:sz w:val="24"/>
          <w:szCs w:val="24"/>
          <w:lang w:eastAsia="es-ES_tradnl"/>
        </w:rPr>
        <w:t xml:space="preserve"> tiempo de transfusión no</w:t>
      </w:r>
      <w:r>
        <w:rPr>
          <w:rFonts w:ascii="Times New Roman" w:hAnsi="Times New Roman" w:cs="Times New Roman"/>
          <w:sz w:val="24"/>
          <w:szCs w:val="24"/>
          <w:lang w:eastAsia="es-ES_tradnl"/>
        </w:rPr>
        <w:t xml:space="preserve"> sea mayor de</w:t>
      </w:r>
      <w:r w:rsidRPr="00286B7B">
        <w:rPr>
          <w:rFonts w:ascii="Times New Roman" w:hAnsi="Times New Roman" w:cs="Times New Roman"/>
          <w:sz w:val="24"/>
          <w:szCs w:val="24"/>
          <w:lang w:eastAsia="es-ES_tradnl"/>
        </w:rPr>
        <w:t xml:space="preserve"> 4 horas</w:t>
      </w:r>
      <w:r>
        <w:rPr>
          <w:rFonts w:ascii="Times New Roman" w:hAnsi="Times New Roman" w:cs="Times New Roman"/>
          <w:sz w:val="24"/>
          <w:szCs w:val="24"/>
          <w:lang w:eastAsia="es-ES_tradnl"/>
        </w:rPr>
        <w:t xml:space="preserve"> </w:t>
      </w:r>
      <w:r>
        <w:rPr>
          <w:rFonts w:ascii="Times New Roman" w:hAnsi="Times New Roman" w:cs="Times New Roman"/>
          <w:sz w:val="24"/>
          <w:szCs w:val="24"/>
          <w:lang w:eastAsia="es-ES_tradnl"/>
        </w:rPr>
        <w:fldChar w:fldCharType="begin" w:fldLock="1"/>
      </w:r>
      <w:r>
        <w:rPr>
          <w:rFonts w:ascii="Times New Roman" w:hAnsi="Times New Roman" w:cs="Times New Roman"/>
          <w:sz w:val="24"/>
          <w:szCs w:val="24"/>
          <w:lang w:eastAsia="es-ES_tradnl"/>
        </w:rPr>
        <w:instrText>ADDIN CSL_CITATION {"citationItems":[{"id":"ITEM-1","itemData":{"ISSN":"1020-4989","abstract":"Toda la correspondencia debe ser enviada a Mauricio Salazar a la siguiente dirección: Ministerio de Salud y Desarrollo Social. Coordinación de Bancos de Sangre. Caracas. Venezuela. TeleFax: 02122394270. Correo electrónico: macampos @ cantv.net La terapia transfusional, uno de los mayores logros de la medicina moderna, ha permitido disminuir la mortalidad y prolongar y mejorar la calidad de vida de muchas personas con diferentes trastornos. Su práctica sigue siendo un problema, ya que no existe un verdadero consenso acerca de sus indicaciones. Se ha demostrado que el uso de guías en la práctica transfusional disminuye el número de unidades transfundidas, favorece la transfusión del componente más apropiado y mejora el servicio al paciente (1). Este trabajo pretende servir como una guía general para la toma de decisiones en el momento de indicar una transfusión. Se describen las principales características de la sangre y sus componentes, así como los lineamientos generales para su uso, dando a cada banco de sangre o servicio de transfusión la oportunidad de adaptarlas a sus necesidades mediante la elaboración de lineamientos de contenido más particular. Existen principalmente tres situaciones clínicas en las que está indicada la terapia transfusional (2): 1. Para mantener o restaurar un volumen adecuado de sangre circulante con el fin de prevenir o combatir el choque hipovolémico. 2. Para mantener y restaurar la capacidad de transporte de oxígeno de la sangre. 3. Para reponer componentes específicos de la sangre, como proteínas plasmáticas o elementos formados (glóbulos rojos, plaquetas o leucocitos) cuyo déficit produce manifestaciones clínicas.","author":[{"dropping-particle":"","family":"Salazar","given":"Mauricio","non-dropping-particle":"","parse-names":false,"suffix":""}],"container-title":"Rev Panam Salud Publica/Pan Am J Public Health","id":"ITEM-1","issue":"23","issued":{"date-parts":[["2003"]]},"page":"183-190","title":"Temas de actualidad / Current topics Guías para la transfusión de sangre y sus componentes","type":"article-journal","volume":"13"},"uris":["http://www.mendeley.com/documents/?uuid=33bec32a-2f6b-4ed8-b5b0-3ae4e0a5f703"]}],"mendeley":{"formattedCitation":"(Salazar, 2003)","plainTextFormattedCitation":"(Salazar, 2003)"},"properties":{"noteIndex":0},"schema":"https://github.com/citation-style-language/schema/raw/master/csl-citation.json"}</w:instrText>
      </w:r>
      <w:r>
        <w:rPr>
          <w:rFonts w:ascii="Times New Roman" w:hAnsi="Times New Roman" w:cs="Times New Roman"/>
          <w:sz w:val="24"/>
          <w:szCs w:val="24"/>
          <w:lang w:eastAsia="es-ES_tradnl"/>
        </w:rPr>
        <w:fldChar w:fldCharType="separate"/>
      </w:r>
      <w:r w:rsidRPr="005C18A0">
        <w:rPr>
          <w:rFonts w:ascii="Times New Roman" w:hAnsi="Times New Roman" w:cs="Times New Roman"/>
          <w:noProof/>
          <w:sz w:val="24"/>
          <w:szCs w:val="24"/>
          <w:lang w:eastAsia="es-ES_tradnl"/>
        </w:rPr>
        <w:t>(Salazar, 2003)</w:t>
      </w:r>
      <w:r>
        <w:rPr>
          <w:rFonts w:ascii="Times New Roman" w:hAnsi="Times New Roman" w:cs="Times New Roman"/>
          <w:sz w:val="24"/>
          <w:szCs w:val="24"/>
          <w:lang w:eastAsia="es-ES_tradnl"/>
        </w:rPr>
        <w:fldChar w:fldCharType="end"/>
      </w:r>
      <w:r>
        <w:rPr>
          <w:rFonts w:ascii="Times New Roman" w:hAnsi="Times New Roman" w:cs="Times New Roman"/>
          <w:sz w:val="24"/>
          <w:szCs w:val="24"/>
          <w:lang w:eastAsia="es-ES_tradnl"/>
        </w:rPr>
        <w:t xml:space="preserve">. El inventario se organiza según el tipo de sangre y sigue el método FIFO, cada hospital cuenta con su propio stock y en caso de que se presente </w:t>
      </w:r>
      <w:r>
        <w:rPr>
          <w:rFonts w:ascii="Times New Roman" w:hAnsi="Times New Roman" w:cs="Times New Roman"/>
          <w:sz w:val="24"/>
          <w:szCs w:val="24"/>
          <w:lang w:eastAsia="es-ES_tradnl"/>
        </w:rPr>
        <w:lastRenderedPageBreak/>
        <w:t xml:space="preserve">escases de algún componente esta demanda se puede suplir por medio del transbordo lateral teniendo en cuenta el hospital más cercano. </w:t>
      </w:r>
    </w:p>
    <w:p w14:paraId="7485CB2A" w14:textId="77777777" w:rsidR="00593011" w:rsidRDefault="00593011" w:rsidP="007D4955">
      <w:pPr>
        <w:rPr>
          <w:rFonts w:ascii="Times New Roman" w:hAnsi="Times New Roman" w:cs="Times New Roman"/>
          <w:b/>
          <w:bCs/>
          <w:sz w:val="28"/>
          <w:szCs w:val="28"/>
        </w:rPr>
      </w:pPr>
    </w:p>
    <w:p w14:paraId="6F02E284" w14:textId="4A5B202F" w:rsidR="006A602C" w:rsidRPr="007C70C8" w:rsidRDefault="006A602C" w:rsidP="007D4955">
      <w:pPr>
        <w:rPr>
          <w:rFonts w:ascii="Times New Roman" w:hAnsi="Times New Roman" w:cs="Times New Roman"/>
          <w:b/>
          <w:bCs/>
          <w:sz w:val="28"/>
          <w:szCs w:val="28"/>
        </w:rPr>
      </w:pPr>
      <w:r>
        <w:rPr>
          <w:rFonts w:ascii="Times New Roman" w:hAnsi="Times New Roman" w:cs="Times New Roman"/>
          <w:b/>
          <w:bCs/>
          <w:sz w:val="28"/>
          <w:szCs w:val="28"/>
        </w:rPr>
        <w:t>FORMULACIÓN DEL MODELO</w:t>
      </w:r>
    </w:p>
    <w:p w14:paraId="0F8F87E4" w14:textId="77777777" w:rsidR="00593011" w:rsidRPr="003753FB" w:rsidRDefault="00593011" w:rsidP="00593011">
      <w:pPr>
        <w:rPr>
          <w:rFonts w:ascii="Times New Roman" w:hAnsi="Times New Roman" w:cs="Times New Roman"/>
          <w:i/>
          <w:iCs/>
          <w:sz w:val="24"/>
          <w:szCs w:val="24"/>
        </w:rPr>
      </w:pPr>
      <w:r w:rsidRPr="003753FB">
        <w:rPr>
          <w:rFonts w:ascii="Times New Roman" w:hAnsi="Times New Roman" w:cs="Times New Roman"/>
          <w:i/>
          <w:iCs/>
          <w:sz w:val="24"/>
          <w:szCs w:val="24"/>
        </w:rPr>
        <w:t>Índices</w:t>
      </w:r>
    </w:p>
    <w:p w14:paraId="105D004F"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 xml:space="preserve">i número de puntos de recolección   </w:t>
      </w:r>
      <m:oMath>
        <m:r>
          <m:rPr>
            <m:sty m:val="p"/>
          </m:rPr>
          <w:rPr>
            <w:rFonts w:ascii="Cambria Math" w:hAnsi="Cambria Math" w:cs="Times New Roman"/>
            <w:sz w:val="24"/>
            <w:szCs w:val="24"/>
          </w:rPr>
          <m:t>i = 1, 2, 3, …, I</m:t>
        </m:r>
      </m:oMath>
      <w:r w:rsidRPr="003753FB">
        <w:rPr>
          <w:rFonts w:ascii="Times New Roman" w:hAnsi="Times New Roman" w:cs="Times New Roman"/>
          <w:sz w:val="24"/>
          <w:szCs w:val="24"/>
        </w:rPr>
        <w:t xml:space="preserve">  </w:t>
      </w:r>
    </w:p>
    <w:p w14:paraId="5AE19F4E"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j número de laboratorios      j= 1, 2, 3, …, J</w:t>
      </w:r>
    </w:p>
    <w:p w14:paraId="1CA94D8D" w14:textId="77777777" w:rsidR="00593011" w:rsidRPr="003753FB" w:rsidRDefault="00593011" w:rsidP="00593011">
      <w:pPr>
        <w:spacing w:after="0"/>
        <w:rPr>
          <w:rFonts w:ascii="Times New Roman" w:hAnsi="Times New Roman" w:cs="Times New Roman"/>
          <w:sz w:val="24"/>
          <w:szCs w:val="24"/>
        </w:rPr>
      </w:pPr>
      <w:r w:rsidRPr="003753FB">
        <w:rPr>
          <w:rFonts w:ascii="Times New Roman" w:hAnsi="Times New Roman" w:cs="Times New Roman"/>
          <w:sz w:val="24"/>
          <w:szCs w:val="24"/>
        </w:rPr>
        <w:t>n número de hospitales        n= 1, 2, 3, …, N (M se considera el mismo conjunto)</w:t>
      </w:r>
    </w:p>
    <w:p w14:paraId="2610E860" w14:textId="77777777" w:rsidR="00593011" w:rsidRPr="003753FB" w:rsidRDefault="00593011" w:rsidP="00593011">
      <w:pPr>
        <w:spacing w:after="0"/>
        <w:rPr>
          <w:rFonts w:ascii="Times New Roman" w:hAnsi="Times New Roman" w:cs="Times New Roman"/>
          <w:sz w:val="24"/>
          <w:szCs w:val="24"/>
        </w:rPr>
      </w:pPr>
      <w:r w:rsidRPr="003753FB">
        <w:rPr>
          <w:rFonts w:ascii="Times New Roman" w:hAnsi="Times New Roman" w:cs="Times New Roman"/>
          <w:sz w:val="24"/>
          <w:szCs w:val="24"/>
        </w:rPr>
        <w:t>t números de periodos        t= 1, 2, 3, …, T</w:t>
      </w:r>
      <m:oMath>
        <m:eqArr>
          <m:eqArrPr>
            <m:ctrlPr>
              <w:rPr>
                <w:rFonts w:ascii="Cambria Math" w:hAnsi="Cambria Math" w:cs="Times New Roman"/>
                <w:i/>
                <w:sz w:val="24"/>
                <w:szCs w:val="24"/>
              </w:rPr>
            </m:ctrlPr>
          </m:eqArrPr>
          <m:e>
            <m:r>
              <m:rPr>
                <m:sty m:val="p"/>
              </m:rPr>
              <w:rPr>
                <w:rFonts w:ascii="Cambria Math" w:hAnsi="Cambria Math" w:cs="Times New Roman"/>
                <w:sz w:val="24"/>
                <w:szCs w:val="24"/>
              </w:rPr>
              <m:t xml:space="preserve"> </m:t>
            </m:r>
          </m:e>
          <m:e>
            <m:r>
              <m:rPr>
                <m:sty m:val="p"/>
              </m:rPr>
              <w:rPr>
                <w:rFonts w:ascii="Cambria Math" w:hAnsi="Cambria Math" w:cs="Times New Roman"/>
                <w:sz w:val="24"/>
                <w:szCs w:val="24"/>
              </w:rPr>
              <m:t xml:space="preserve"> </m:t>
            </m:r>
            <m:ctrlPr>
              <w:rPr>
                <w:rFonts w:ascii="Cambria Math" w:eastAsia="Cambria Math" w:hAnsi="Cambria Math" w:cs="Times New Roman"/>
                <w:sz w:val="24"/>
                <w:szCs w:val="24"/>
                <w:lang w:val="en-US"/>
              </w:rPr>
            </m:ctrlPr>
          </m:e>
          <m:e>
            <m:r>
              <m:rPr>
                <m:sty m:val="p"/>
              </m:rPr>
              <w:rPr>
                <w:rFonts w:ascii="Cambria Math" w:hAnsi="Cambria Math" w:cs="Times New Roman"/>
                <w:sz w:val="24"/>
                <w:szCs w:val="24"/>
              </w:rPr>
              <m:t xml:space="preserve"> </m:t>
            </m:r>
            <m:r>
              <w:rPr>
                <w:rFonts w:ascii="Cambria Math" w:hAnsi="Cambria Math" w:cs="Times New Roman"/>
                <w:sz w:val="24"/>
                <w:szCs w:val="24"/>
              </w:rPr>
              <m:t xml:space="preserve"> </m:t>
            </m:r>
          </m:e>
        </m:eqArr>
      </m:oMath>
    </w:p>
    <w:p w14:paraId="71AF6FA8"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 xml:space="preserve">k= productos (hemoderivados 2do escalón) </w:t>
      </w:r>
    </w:p>
    <w:p w14:paraId="725B767D"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Nota: 1er escalón no se considera este índice porque hay un solo producto que es la sangre</w:t>
      </w:r>
    </w:p>
    <w:p w14:paraId="1EAFC06B" w14:textId="77777777" w:rsidR="00D25B17" w:rsidRPr="003753FB" w:rsidRDefault="00D25B17" w:rsidP="00D25B17">
      <w:pPr>
        <w:spacing w:after="0"/>
        <w:rPr>
          <w:rFonts w:ascii="Times New Roman" w:hAnsi="Times New Roman" w:cs="Times New Roman"/>
          <w:i/>
          <w:iCs/>
          <w:sz w:val="24"/>
          <w:szCs w:val="24"/>
        </w:rPr>
      </w:pPr>
    </w:p>
    <w:p w14:paraId="39DDA05B" w14:textId="161780AA" w:rsidR="00593011" w:rsidRPr="003753FB" w:rsidRDefault="00593011" w:rsidP="00593011">
      <w:pPr>
        <w:rPr>
          <w:rFonts w:ascii="Times New Roman" w:hAnsi="Times New Roman" w:cs="Times New Roman"/>
          <w:i/>
          <w:iCs/>
          <w:sz w:val="24"/>
          <w:szCs w:val="24"/>
        </w:rPr>
      </w:pPr>
      <w:r w:rsidRPr="003753FB">
        <w:rPr>
          <w:rFonts w:ascii="Times New Roman" w:hAnsi="Times New Roman" w:cs="Times New Roman"/>
          <w:i/>
          <w:iCs/>
          <w:sz w:val="24"/>
          <w:szCs w:val="24"/>
        </w:rPr>
        <w:t>Parámetros</w:t>
      </w:r>
    </w:p>
    <w:p w14:paraId="065DA225" w14:textId="699E44FF"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CT1</w:t>
      </w:r>
      <w:r w:rsidRPr="003753FB">
        <w:rPr>
          <w:rFonts w:ascii="Times New Roman" w:hAnsi="Times New Roman" w:cs="Times New Roman"/>
          <w:sz w:val="24"/>
          <w:szCs w:val="24"/>
          <w:vertAlign w:val="subscript"/>
        </w:rPr>
        <w:t xml:space="preserve">ijt </w:t>
      </w:r>
      <w:r w:rsidRPr="003753FB">
        <w:rPr>
          <w:rFonts w:ascii="Times New Roman" w:hAnsi="Times New Roman" w:cs="Times New Roman"/>
          <w:sz w:val="24"/>
          <w:szCs w:val="24"/>
        </w:rPr>
        <w:t>Costo de</w:t>
      </w:r>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enviar una unidad del punto de recolección i al laboratorio j en el periodo t</w:t>
      </w:r>
    </w:p>
    <w:p w14:paraId="51222C2C" w14:textId="68B95904"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CL</w:t>
      </w:r>
      <w:r w:rsidRPr="003753FB">
        <w:rPr>
          <w:rFonts w:ascii="Times New Roman" w:hAnsi="Times New Roman" w:cs="Times New Roman"/>
          <w:sz w:val="24"/>
          <w:szCs w:val="24"/>
          <w:vertAlign w:val="subscript"/>
        </w:rPr>
        <w:t>it</w:t>
      </w:r>
      <w:proofErr w:type="spellEnd"/>
      <w:r w:rsidRPr="003753FB">
        <w:rPr>
          <w:rFonts w:ascii="Times New Roman" w:hAnsi="Times New Roman" w:cs="Times New Roman"/>
          <w:sz w:val="24"/>
          <w:szCs w:val="24"/>
        </w:rPr>
        <w:t xml:space="preserve"> Costo de abrir el punto de recolección i en el periodo t</w:t>
      </w:r>
    </w:p>
    <w:p w14:paraId="27057FCF" w14:textId="1B856D28"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S</w:t>
      </w:r>
      <w:r w:rsidRPr="003753FB">
        <w:rPr>
          <w:rFonts w:ascii="Times New Roman" w:hAnsi="Times New Roman" w:cs="Times New Roman"/>
          <w:sz w:val="24"/>
          <w:szCs w:val="24"/>
          <w:vertAlign w:val="subscript"/>
        </w:rPr>
        <w:t>it</w:t>
      </w:r>
      <w:proofErr w:type="spellEnd"/>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Cantidad de sangre recolectada en el punto i en el periodo t</w:t>
      </w:r>
    </w:p>
    <w:p w14:paraId="1904EA4A"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CT2</w:t>
      </w:r>
      <w:r w:rsidRPr="003753FB">
        <w:rPr>
          <w:rFonts w:ascii="Times New Roman" w:hAnsi="Times New Roman" w:cs="Times New Roman"/>
          <w:sz w:val="24"/>
          <w:szCs w:val="24"/>
          <w:vertAlign w:val="subscript"/>
        </w:rPr>
        <w:t xml:space="preserve">jnkt </w:t>
      </w:r>
      <w:r w:rsidRPr="003753FB">
        <w:rPr>
          <w:rFonts w:ascii="Times New Roman" w:hAnsi="Times New Roman" w:cs="Times New Roman"/>
          <w:sz w:val="24"/>
          <w:szCs w:val="24"/>
        </w:rPr>
        <w:t>Costo de</w:t>
      </w:r>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enviar una unidad desde el laboratorio j al hospital n del producto k en el periodo t</w:t>
      </w:r>
    </w:p>
    <w:p w14:paraId="6C9CD44C"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C2Inv</w:t>
      </w:r>
      <w:r w:rsidRPr="003753FB">
        <w:rPr>
          <w:rFonts w:ascii="Times New Roman" w:hAnsi="Times New Roman" w:cs="Times New Roman"/>
          <w:sz w:val="24"/>
          <w:szCs w:val="24"/>
          <w:vertAlign w:val="subscript"/>
        </w:rPr>
        <w:t>jkt</w:t>
      </w:r>
      <w:r w:rsidRPr="003753FB">
        <w:rPr>
          <w:rFonts w:ascii="Times New Roman" w:hAnsi="Times New Roman" w:cs="Times New Roman"/>
          <w:sz w:val="24"/>
          <w:szCs w:val="24"/>
        </w:rPr>
        <w:t xml:space="preserve"> Costo de inventario en el laboratorio j del producto k en el periodo t</w:t>
      </w:r>
    </w:p>
    <w:p w14:paraId="57896962"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Q2</w:t>
      </w:r>
      <w:r w:rsidRPr="003753FB">
        <w:rPr>
          <w:rFonts w:ascii="Times New Roman" w:hAnsi="Times New Roman" w:cs="Times New Roman"/>
          <w:sz w:val="24"/>
          <w:szCs w:val="24"/>
          <w:vertAlign w:val="subscript"/>
        </w:rPr>
        <w:t>jk</w:t>
      </w:r>
      <w:r w:rsidRPr="003753FB">
        <w:rPr>
          <w:rFonts w:ascii="Times New Roman" w:hAnsi="Times New Roman" w:cs="Times New Roman"/>
          <w:sz w:val="24"/>
          <w:szCs w:val="24"/>
        </w:rPr>
        <w:t xml:space="preserve"> Capacidad de almacenamiento en el laboratorio j del producto k</w:t>
      </w:r>
    </w:p>
    <w:p w14:paraId="4D9CC585"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C3Inv</w:t>
      </w:r>
      <w:r w:rsidRPr="003753FB">
        <w:rPr>
          <w:rFonts w:ascii="Times New Roman" w:hAnsi="Times New Roman" w:cs="Times New Roman"/>
          <w:sz w:val="24"/>
          <w:szCs w:val="24"/>
          <w:vertAlign w:val="subscript"/>
        </w:rPr>
        <w:t>nkt</w:t>
      </w:r>
      <w:r w:rsidRPr="003753FB">
        <w:rPr>
          <w:rFonts w:ascii="Times New Roman" w:hAnsi="Times New Roman" w:cs="Times New Roman"/>
          <w:sz w:val="24"/>
          <w:szCs w:val="24"/>
        </w:rPr>
        <w:t xml:space="preserve"> Costo de inventario en el hospital n del producto k en el periodo t</w:t>
      </w:r>
    </w:p>
    <w:p w14:paraId="12524EE5"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Q3n</w:t>
      </w:r>
      <w:r w:rsidRPr="003753FB">
        <w:rPr>
          <w:rFonts w:ascii="Times New Roman" w:hAnsi="Times New Roman" w:cs="Times New Roman"/>
          <w:sz w:val="24"/>
          <w:szCs w:val="24"/>
          <w:vertAlign w:val="subscript"/>
        </w:rPr>
        <w:t>k</w:t>
      </w:r>
      <w:r w:rsidRPr="003753FB">
        <w:rPr>
          <w:rFonts w:ascii="Times New Roman" w:hAnsi="Times New Roman" w:cs="Times New Roman"/>
          <w:sz w:val="24"/>
          <w:szCs w:val="24"/>
        </w:rPr>
        <w:t xml:space="preserve"> Capacidad de almacenamiento en el hospital n del producto k</w:t>
      </w:r>
    </w:p>
    <w:p w14:paraId="7AA956EB" w14:textId="77777777"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D</w:t>
      </w:r>
      <w:r w:rsidRPr="003753FB">
        <w:rPr>
          <w:rFonts w:ascii="Times New Roman" w:hAnsi="Times New Roman" w:cs="Times New Roman"/>
          <w:sz w:val="24"/>
          <w:szCs w:val="24"/>
          <w:vertAlign w:val="subscript"/>
        </w:rPr>
        <w:t>nkt</w:t>
      </w:r>
      <w:proofErr w:type="spellEnd"/>
      <w:r w:rsidRPr="003753FB">
        <w:rPr>
          <w:rFonts w:ascii="Times New Roman" w:hAnsi="Times New Roman" w:cs="Times New Roman"/>
          <w:sz w:val="24"/>
          <w:szCs w:val="24"/>
        </w:rPr>
        <w:t xml:space="preserve"> Demanda del hospital n del producto k en el periodo t</w:t>
      </w:r>
    </w:p>
    <w:p w14:paraId="4D786A42" w14:textId="10D6A77C" w:rsidR="00593011" w:rsidRPr="003753FB" w:rsidRDefault="00000000" w:rsidP="00593011">
      <w:pP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CTL3</m:t>
            </m:r>
          </m:e>
          <m:sub>
            <m:r>
              <w:rPr>
                <w:rFonts w:ascii="Cambria Math" w:hAnsi="Cambria Math" w:cs="Times New Roman"/>
                <w:sz w:val="24"/>
                <w:szCs w:val="24"/>
              </w:rPr>
              <m:t>nmkt</m:t>
            </m:r>
          </m:sub>
        </m:sSub>
      </m:oMath>
      <w:r w:rsidR="00A956CA">
        <w:rPr>
          <w:rFonts w:ascii="Times New Roman" w:eastAsiaTheme="minorEastAsia" w:hAnsi="Times New Roman" w:cs="Times New Roman"/>
          <w:sz w:val="24"/>
          <w:szCs w:val="24"/>
        </w:rPr>
        <w:t xml:space="preserve"> </w:t>
      </w:r>
      <w:r w:rsidR="00593011" w:rsidRPr="003753FB">
        <w:rPr>
          <w:rFonts w:ascii="Times New Roman" w:eastAsiaTheme="minorEastAsia" w:hAnsi="Times New Roman" w:cs="Times New Roman"/>
          <w:sz w:val="24"/>
          <w:szCs w:val="24"/>
        </w:rPr>
        <w:t>Costo de transbordo lateral del hospital n al hospital m del producto k en el periodo t</w:t>
      </w:r>
    </w:p>
    <w:p w14:paraId="1F914D9B" w14:textId="77777777" w:rsidR="00593011" w:rsidRPr="003753FB" w:rsidRDefault="00593011" w:rsidP="00593011">
      <w:pPr>
        <w:rPr>
          <w:rFonts w:ascii="Times New Roman" w:eastAsiaTheme="minorEastAsia" w:hAnsi="Times New Roman" w:cs="Times New Roman"/>
          <w:sz w:val="24"/>
          <w:szCs w:val="24"/>
        </w:rPr>
      </w:pPr>
      <w:proofErr w:type="spellStart"/>
      <w:r w:rsidRPr="003753FB">
        <w:rPr>
          <w:rFonts w:ascii="Times New Roman" w:eastAsiaTheme="minorEastAsia" w:hAnsi="Times New Roman" w:cs="Times New Roman"/>
          <w:sz w:val="24"/>
          <w:szCs w:val="24"/>
        </w:rPr>
        <w:t>F</w:t>
      </w:r>
      <w:r w:rsidRPr="003753FB">
        <w:rPr>
          <w:rFonts w:ascii="Times New Roman" w:eastAsiaTheme="minorEastAsia" w:hAnsi="Times New Roman" w:cs="Times New Roman"/>
          <w:sz w:val="24"/>
          <w:szCs w:val="24"/>
          <w:vertAlign w:val="subscript"/>
        </w:rPr>
        <w:t>k</w:t>
      </w:r>
      <w:proofErr w:type="spellEnd"/>
      <w:r w:rsidRPr="003753FB">
        <w:rPr>
          <w:rFonts w:ascii="Times New Roman" w:eastAsiaTheme="minorEastAsia" w:hAnsi="Times New Roman" w:cs="Times New Roman"/>
          <w:sz w:val="24"/>
          <w:szCs w:val="24"/>
        </w:rPr>
        <w:t xml:space="preserve"> Factor de conversión de sangre a hemoderivados k</w:t>
      </w:r>
    </w:p>
    <w:p w14:paraId="245AEECE" w14:textId="440ABD83" w:rsidR="00593011" w:rsidRPr="003753FB" w:rsidRDefault="00593011" w:rsidP="00593011">
      <w:pPr>
        <w:rPr>
          <w:rFonts w:ascii="Times New Roman" w:eastAsiaTheme="minorEastAsia" w:hAnsi="Times New Roman" w:cs="Times New Roman"/>
          <w:sz w:val="24"/>
          <w:szCs w:val="24"/>
        </w:rPr>
      </w:pPr>
      <w:proofErr w:type="spellStart"/>
      <w:r w:rsidRPr="003753FB">
        <w:rPr>
          <w:rFonts w:ascii="Times New Roman" w:eastAsiaTheme="minorEastAsia" w:hAnsi="Times New Roman" w:cs="Times New Roman"/>
          <w:sz w:val="24"/>
          <w:szCs w:val="24"/>
        </w:rPr>
        <w:t>TM</w:t>
      </w:r>
      <w:r w:rsidRPr="003753FB">
        <w:rPr>
          <w:rFonts w:ascii="Times New Roman" w:eastAsiaTheme="minorEastAsia" w:hAnsi="Times New Roman" w:cs="Times New Roman"/>
          <w:sz w:val="24"/>
          <w:szCs w:val="24"/>
          <w:vertAlign w:val="subscript"/>
        </w:rPr>
        <w:t>kt</w:t>
      </w:r>
      <w:proofErr w:type="spellEnd"/>
      <w:r w:rsidR="00A956CA">
        <w:rPr>
          <w:rFonts w:ascii="Times New Roman" w:eastAsiaTheme="minorEastAsia" w:hAnsi="Times New Roman" w:cs="Times New Roman"/>
          <w:sz w:val="24"/>
          <w:szCs w:val="24"/>
          <w:vertAlign w:val="subscript"/>
        </w:rPr>
        <w:t xml:space="preserve"> </w:t>
      </w:r>
      <w:r w:rsidRPr="003753FB">
        <w:rPr>
          <w:rFonts w:ascii="Times New Roman" w:eastAsiaTheme="minorEastAsia" w:hAnsi="Times New Roman" w:cs="Times New Roman"/>
          <w:sz w:val="24"/>
          <w:szCs w:val="24"/>
        </w:rPr>
        <w:t>Tiempo máximo de cada hemoderivado antes de perecer en el periodo t</w:t>
      </w:r>
    </w:p>
    <w:p w14:paraId="4F8810DA" w14:textId="77777777" w:rsidR="00593011" w:rsidRPr="003753FB" w:rsidRDefault="00593011" w:rsidP="00593011">
      <w:pPr>
        <w:rPr>
          <w:rFonts w:ascii="Times New Roman" w:eastAsiaTheme="minorEastAsia" w:hAnsi="Times New Roman" w:cs="Times New Roman"/>
          <w:sz w:val="24"/>
          <w:szCs w:val="24"/>
          <w:u w:val="single"/>
        </w:rPr>
      </w:pPr>
      <w:r w:rsidRPr="003753FB">
        <w:rPr>
          <w:rFonts w:ascii="Times New Roman" w:eastAsiaTheme="minorEastAsia" w:hAnsi="Times New Roman" w:cs="Times New Roman"/>
          <w:sz w:val="24"/>
          <w:szCs w:val="24"/>
        </w:rPr>
        <w:t>T1</w:t>
      </w:r>
      <w:r w:rsidRPr="003753FB">
        <w:rPr>
          <w:rFonts w:ascii="Times New Roman" w:eastAsiaTheme="minorEastAsia" w:hAnsi="Times New Roman" w:cs="Times New Roman"/>
          <w:sz w:val="24"/>
          <w:szCs w:val="24"/>
          <w:vertAlign w:val="subscript"/>
        </w:rPr>
        <w:t>ijt</w:t>
      </w:r>
      <w:r w:rsidRPr="003753FB">
        <w:rPr>
          <w:rFonts w:ascii="Times New Roman" w:eastAsiaTheme="minorEastAsia" w:hAnsi="Times New Roman" w:cs="Times New Roman"/>
          <w:sz w:val="24"/>
          <w:szCs w:val="24"/>
        </w:rPr>
        <w:t xml:space="preserve"> Tiempo de viaje del punto de donación i al laboratorio j en el periodo t</w:t>
      </w:r>
    </w:p>
    <w:p w14:paraId="31FB67FE" w14:textId="77777777" w:rsidR="00593011" w:rsidRPr="003753FB" w:rsidRDefault="00593011" w:rsidP="00593011">
      <w:pPr>
        <w:rPr>
          <w:rFonts w:ascii="Times New Roman" w:eastAsiaTheme="minorEastAsia" w:hAnsi="Times New Roman" w:cs="Times New Roman"/>
          <w:sz w:val="24"/>
          <w:szCs w:val="24"/>
          <w:u w:val="single"/>
        </w:rPr>
      </w:pPr>
      <w:r w:rsidRPr="003753FB">
        <w:rPr>
          <w:rFonts w:ascii="Times New Roman" w:eastAsiaTheme="minorEastAsia" w:hAnsi="Times New Roman" w:cs="Times New Roman"/>
          <w:sz w:val="24"/>
          <w:szCs w:val="24"/>
        </w:rPr>
        <w:t>T2</w:t>
      </w:r>
      <w:r w:rsidRPr="003753FB">
        <w:rPr>
          <w:rFonts w:ascii="Times New Roman" w:eastAsiaTheme="minorEastAsia" w:hAnsi="Times New Roman" w:cs="Times New Roman"/>
          <w:sz w:val="24"/>
          <w:szCs w:val="24"/>
          <w:vertAlign w:val="subscript"/>
        </w:rPr>
        <w:t xml:space="preserve">jnkt </w:t>
      </w:r>
      <w:r w:rsidRPr="003753FB">
        <w:rPr>
          <w:rFonts w:ascii="Times New Roman" w:eastAsiaTheme="minorEastAsia" w:hAnsi="Times New Roman" w:cs="Times New Roman"/>
          <w:sz w:val="24"/>
          <w:szCs w:val="24"/>
        </w:rPr>
        <w:t>Tiempo de viaje del laboratorio j al hospital n del producto k en el periodo t</w:t>
      </w:r>
    </w:p>
    <w:p w14:paraId="14D14B3A" w14:textId="77777777" w:rsidR="00593011" w:rsidRPr="003753FB" w:rsidRDefault="00593011" w:rsidP="00593011">
      <w:pPr>
        <w:rPr>
          <w:rFonts w:ascii="Times New Roman" w:eastAsiaTheme="minorEastAsia" w:hAnsi="Times New Roman" w:cs="Times New Roman"/>
          <w:sz w:val="24"/>
          <w:szCs w:val="24"/>
        </w:rPr>
      </w:pPr>
      <w:r w:rsidRPr="003753FB">
        <w:rPr>
          <w:rFonts w:ascii="Times New Roman" w:eastAsiaTheme="minorEastAsia" w:hAnsi="Times New Roman" w:cs="Times New Roman"/>
          <w:sz w:val="24"/>
          <w:szCs w:val="24"/>
        </w:rPr>
        <w:t>T3</w:t>
      </w:r>
      <w:r w:rsidRPr="003753FB">
        <w:rPr>
          <w:rFonts w:ascii="Times New Roman" w:eastAsiaTheme="minorEastAsia" w:hAnsi="Times New Roman" w:cs="Times New Roman"/>
          <w:sz w:val="24"/>
          <w:szCs w:val="24"/>
          <w:vertAlign w:val="subscript"/>
        </w:rPr>
        <w:t>nmkt</w:t>
      </w:r>
      <w:r w:rsidRPr="003753FB">
        <w:rPr>
          <w:rFonts w:ascii="Times New Roman" w:eastAsiaTheme="minorEastAsia" w:hAnsi="Times New Roman" w:cs="Times New Roman"/>
          <w:sz w:val="24"/>
          <w:szCs w:val="24"/>
        </w:rPr>
        <w:t xml:space="preserve"> Tiempo de viaje del hospital n al hospital m del producto k en el periodo t</w:t>
      </w:r>
    </w:p>
    <w:p w14:paraId="3C3F9C47" w14:textId="77777777" w:rsidR="00593011" w:rsidRPr="003753FB" w:rsidRDefault="00593011" w:rsidP="00593011">
      <w:pPr>
        <w:rPr>
          <w:rFonts w:ascii="Times New Roman" w:eastAsiaTheme="minorEastAsia" w:hAnsi="Times New Roman" w:cs="Times New Roman"/>
          <w:sz w:val="24"/>
          <w:szCs w:val="24"/>
        </w:rPr>
      </w:pPr>
      <w:proofErr w:type="spellStart"/>
      <w:r w:rsidRPr="003753FB">
        <w:rPr>
          <w:rFonts w:ascii="Times New Roman" w:eastAsiaTheme="minorEastAsia" w:hAnsi="Times New Roman" w:cs="Times New Roman"/>
          <w:sz w:val="24"/>
          <w:szCs w:val="24"/>
        </w:rPr>
        <w:lastRenderedPageBreak/>
        <w:t>TR</w:t>
      </w:r>
      <w:r w:rsidRPr="003753FB">
        <w:rPr>
          <w:rFonts w:ascii="Times New Roman" w:eastAsiaTheme="minorEastAsia" w:hAnsi="Times New Roman" w:cs="Times New Roman"/>
          <w:sz w:val="24"/>
          <w:szCs w:val="24"/>
          <w:vertAlign w:val="subscript"/>
        </w:rPr>
        <w:t>it</w:t>
      </w:r>
      <w:proofErr w:type="spellEnd"/>
      <w:r w:rsidRPr="003753FB">
        <w:rPr>
          <w:rFonts w:ascii="Times New Roman" w:eastAsiaTheme="minorEastAsia" w:hAnsi="Times New Roman" w:cs="Times New Roman"/>
          <w:sz w:val="24"/>
          <w:szCs w:val="24"/>
          <w:vertAlign w:val="subscript"/>
        </w:rPr>
        <w:t xml:space="preserve"> </w:t>
      </w:r>
      <w:r w:rsidRPr="003753FB">
        <w:rPr>
          <w:rFonts w:ascii="Times New Roman" w:eastAsiaTheme="minorEastAsia" w:hAnsi="Times New Roman" w:cs="Times New Roman"/>
          <w:sz w:val="24"/>
          <w:szCs w:val="24"/>
        </w:rPr>
        <w:t>Tiempo de recolección de sangre en el punto de donación i en el periodo t</w:t>
      </w:r>
    </w:p>
    <w:p w14:paraId="6F5B3013" w14:textId="77777777" w:rsidR="00593011" w:rsidRPr="003753FB" w:rsidRDefault="00593011" w:rsidP="00593011">
      <w:pPr>
        <w:rPr>
          <w:rFonts w:ascii="Times New Roman" w:eastAsiaTheme="minorEastAsia" w:hAnsi="Times New Roman" w:cs="Times New Roman"/>
          <w:sz w:val="24"/>
          <w:szCs w:val="24"/>
          <w:u w:val="single"/>
        </w:rPr>
      </w:pPr>
      <w:proofErr w:type="spellStart"/>
      <w:r w:rsidRPr="003753FB">
        <w:rPr>
          <w:rFonts w:ascii="Times New Roman" w:eastAsiaTheme="minorEastAsia" w:hAnsi="Times New Roman" w:cs="Times New Roman"/>
          <w:sz w:val="24"/>
          <w:szCs w:val="24"/>
        </w:rPr>
        <w:t>TP</w:t>
      </w:r>
      <w:r w:rsidRPr="003753FB">
        <w:rPr>
          <w:rFonts w:ascii="Times New Roman" w:eastAsiaTheme="minorEastAsia" w:hAnsi="Times New Roman" w:cs="Times New Roman"/>
          <w:sz w:val="24"/>
          <w:szCs w:val="24"/>
          <w:vertAlign w:val="subscript"/>
        </w:rPr>
        <w:t>jkt</w:t>
      </w:r>
      <w:proofErr w:type="spellEnd"/>
      <w:r w:rsidRPr="003753FB">
        <w:rPr>
          <w:rFonts w:ascii="Times New Roman" w:eastAsiaTheme="minorEastAsia" w:hAnsi="Times New Roman" w:cs="Times New Roman"/>
          <w:sz w:val="24"/>
          <w:szCs w:val="24"/>
          <w:vertAlign w:val="subscript"/>
        </w:rPr>
        <w:t xml:space="preserve"> </w:t>
      </w:r>
      <w:r w:rsidRPr="003753FB">
        <w:rPr>
          <w:rFonts w:ascii="Times New Roman" w:eastAsiaTheme="minorEastAsia" w:hAnsi="Times New Roman" w:cs="Times New Roman"/>
          <w:sz w:val="24"/>
          <w:szCs w:val="24"/>
        </w:rPr>
        <w:t>Tiempo de procesamiento en el laboratorio j del producto k en el periodo t</w:t>
      </w:r>
    </w:p>
    <w:p w14:paraId="18503267" w14:textId="77777777" w:rsidR="00593011" w:rsidRPr="003753FB" w:rsidRDefault="00593011" w:rsidP="00D25B17">
      <w:pPr>
        <w:spacing w:after="0"/>
        <w:rPr>
          <w:rFonts w:ascii="Times New Roman" w:eastAsiaTheme="minorEastAsia" w:hAnsi="Times New Roman" w:cs="Times New Roman"/>
          <w:sz w:val="24"/>
          <w:szCs w:val="24"/>
          <w:u w:val="single"/>
        </w:rPr>
      </w:pPr>
    </w:p>
    <w:p w14:paraId="57AA69AA" w14:textId="77777777" w:rsidR="00593011" w:rsidRPr="003753FB" w:rsidRDefault="00593011" w:rsidP="00593011">
      <w:pPr>
        <w:rPr>
          <w:rFonts w:ascii="Times New Roman" w:hAnsi="Times New Roman" w:cs="Times New Roman"/>
          <w:i/>
          <w:iCs/>
          <w:sz w:val="24"/>
          <w:szCs w:val="24"/>
        </w:rPr>
      </w:pPr>
      <w:r w:rsidRPr="003753FB">
        <w:rPr>
          <w:rFonts w:ascii="Times New Roman" w:hAnsi="Times New Roman" w:cs="Times New Roman"/>
          <w:i/>
          <w:iCs/>
          <w:sz w:val="24"/>
          <w:szCs w:val="24"/>
        </w:rPr>
        <w:t>Variables</w:t>
      </w:r>
    </w:p>
    <w:p w14:paraId="3FA48D34" w14:textId="77777777"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X</w:t>
      </w:r>
      <w:r w:rsidRPr="003753FB">
        <w:rPr>
          <w:rFonts w:ascii="Times New Roman" w:hAnsi="Times New Roman" w:cs="Times New Roman"/>
          <w:sz w:val="24"/>
          <w:szCs w:val="24"/>
          <w:vertAlign w:val="subscript"/>
        </w:rPr>
        <w:t>ijt</w:t>
      </w:r>
      <w:proofErr w:type="spellEnd"/>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Cantidad de unidades a enviar del punto de recolección i al laboratorio j en el periodo t</w:t>
      </w:r>
    </w:p>
    <w:p w14:paraId="26C9D3B1" w14:textId="77777777" w:rsidR="00593011" w:rsidRPr="003753FB" w:rsidRDefault="00593011" w:rsidP="00593011">
      <w:pPr>
        <w:rPr>
          <w:rFonts w:ascii="Times New Roman" w:hAnsi="Times New Roman" w:cs="Times New Roman"/>
          <w:sz w:val="24"/>
          <w:szCs w:val="24"/>
          <w:lang w:val="en-US"/>
        </w:rPr>
      </w:pPr>
      <w:r w:rsidRPr="003753FB">
        <w:rPr>
          <w:rFonts w:ascii="Times New Roman" w:hAnsi="Times New Roman" w:cs="Times New Roman"/>
          <w:sz w:val="24"/>
          <w:szCs w:val="24"/>
          <w:lang w:val="en-US"/>
        </w:rPr>
        <w:t>Y</w:t>
      </w:r>
      <w:r w:rsidRPr="003753FB">
        <w:rPr>
          <w:rFonts w:ascii="Times New Roman" w:hAnsi="Times New Roman" w:cs="Times New Roman"/>
          <w:sz w:val="24"/>
          <w:szCs w:val="24"/>
          <w:vertAlign w:val="subscript"/>
          <w:lang w:val="en-US"/>
        </w:rPr>
        <w:t>it</w:t>
      </w:r>
      <w:r w:rsidRPr="003753FB">
        <w:rPr>
          <w:rFonts w:ascii="Times New Roman" w:hAnsi="Times New Roman" w:cs="Times New Roman"/>
          <w:sz w:val="24"/>
          <w:szCs w:val="24"/>
          <w:lang w:val="en-US"/>
        </w:rPr>
        <w:t xml:space="preserve">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lang w:val="en-US"/>
                  </w:rPr>
                </m:ctrlPr>
              </m:eqArrPr>
              <m:e>
                <m:r>
                  <w:rPr>
                    <w:rFonts w:ascii="Cambria Math" w:hAnsi="Cambria Math" w:cs="Times New Roman"/>
                    <w:sz w:val="24"/>
                    <w:szCs w:val="24"/>
                    <w:lang w:val="en-US"/>
                  </w:rPr>
                  <m:t xml:space="preserve">1 </m:t>
                </m:r>
                <m:r>
                  <w:rPr>
                    <w:rFonts w:ascii="Cambria Math" w:hAnsi="Cambria Math" w:cs="Times New Roman"/>
                    <w:sz w:val="24"/>
                    <w:szCs w:val="24"/>
                  </w:rPr>
                  <m:t>Si</m:t>
                </m:r>
                <m:r>
                  <w:rPr>
                    <w:rFonts w:ascii="Cambria Math" w:hAnsi="Cambria Math" w:cs="Times New Roman"/>
                    <w:sz w:val="24"/>
                    <w:szCs w:val="24"/>
                    <w:lang w:val="en-US"/>
                  </w:rPr>
                  <m:t xml:space="preserve"> </m:t>
                </m:r>
                <m:r>
                  <m:rPr>
                    <m:sty m:val="p"/>
                  </m:rPr>
                  <w:rPr>
                    <w:rFonts w:ascii="Cambria Math" w:hAnsi="Cambria Math" w:cs="Times New Roman"/>
                    <w:sz w:val="24"/>
                    <w:szCs w:val="24"/>
                    <w:lang w:val="en-US"/>
                  </w:rPr>
                  <m:t>se abre el punto i en el periodo t</m:t>
                </m:r>
              </m:e>
              <m:e>
                <m:r>
                  <w:rPr>
                    <w:rFonts w:ascii="Cambria Math" w:hAnsi="Cambria Math" w:cs="Times New Roman"/>
                    <w:sz w:val="24"/>
                    <w:szCs w:val="24"/>
                    <w:lang w:val="en-US"/>
                  </w:rPr>
                  <m:t xml:space="preserve">0  </m:t>
                </m:r>
                <m:r>
                  <m:rPr>
                    <m:sty m:val="p"/>
                  </m:rPr>
                  <w:rPr>
                    <w:rFonts w:ascii="Cambria Math" w:hAnsi="Cambria Math" w:cs="Times New Roman"/>
                    <w:sz w:val="24"/>
                    <w:szCs w:val="24"/>
                    <w:lang w:val="en-US"/>
                  </w:rPr>
                  <m:t xml:space="preserve">Si no                                                        </m:t>
                </m:r>
              </m:e>
            </m:eqArr>
          </m:e>
        </m:d>
        <m:r>
          <w:rPr>
            <w:rFonts w:ascii="Cambria Math" w:hAnsi="Cambria Math" w:cs="Times New Roman"/>
            <w:sz w:val="24"/>
            <w:szCs w:val="24"/>
            <w:lang w:val="en-US"/>
          </w:rPr>
          <m:t xml:space="preserve"> </m:t>
        </m:r>
      </m:oMath>
    </w:p>
    <w:p w14:paraId="27CAF1F0" w14:textId="77777777"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W</w:t>
      </w:r>
      <w:r w:rsidRPr="003753FB">
        <w:rPr>
          <w:rFonts w:ascii="Times New Roman" w:hAnsi="Times New Roman" w:cs="Times New Roman"/>
          <w:sz w:val="24"/>
          <w:szCs w:val="24"/>
          <w:vertAlign w:val="subscript"/>
        </w:rPr>
        <w:t>jnkt</w:t>
      </w:r>
      <w:proofErr w:type="spellEnd"/>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Cantidad de unidades a enviar desde el laboratorio j al hospital n del producto k en el periodo t</w:t>
      </w:r>
    </w:p>
    <w:p w14:paraId="2FB0465A"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I2</w:t>
      </w:r>
      <w:r w:rsidRPr="003753FB">
        <w:rPr>
          <w:rFonts w:ascii="Times New Roman" w:hAnsi="Times New Roman" w:cs="Times New Roman"/>
          <w:sz w:val="24"/>
          <w:szCs w:val="24"/>
          <w:vertAlign w:val="subscript"/>
        </w:rPr>
        <w:t>jkt</w:t>
      </w:r>
      <w:r w:rsidRPr="003753FB">
        <w:rPr>
          <w:rFonts w:ascii="Times New Roman" w:hAnsi="Times New Roman" w:cs="Times New Roman"/>
          <w:sz w:val="24"/>
          <w:szCs w:val="24"/>
        </w:rPr>
        <w:t xml:space="preserve"> Cantidad de inventario en el laboratorio j del producto k en el periodo t</w:t>
      </w:r>
    </w:p>
    <w:p w14:paraId="1887AD16" w14:textId="77777777" w:rsidR="00593011" w:rsidRPr="003753FB" w:rsidRDefault="00593011" w:rsidP="00593011">
      <w:pPr>
        <w:rPr>
          <w:rFonts w:ascii="Times New Roman" w:hAnsi="Times New Roman" w:cs="Times New Roman"/>
          <w:sz w:val="24"/>
          <w:szCs w:val="24"/>
        </w:rPr>
      </w:pPr>
      <w:r w:rsidRPr="003753FB">
        <w:rPr>
          <w:rFonts w:ascii="Times New Roman" w:hAnsi="Times New Roman" w:cs="Times New Roman"/>
          <w:sz w:val="24"/>
          <w:szCs w:val="24"/>
        </w:rPr>
        <w:t>I3</w:t>
      </w:r>
      <w:r w:rsidRPr="003753FB">
        <w:rPr>
          <w:rFonts w:ascii="Times New Roman" w:hAnsi="Times New Roman" w:cs="Times New Roman"/>
          <w:sz w:val="24"/>
          <w:szCs w:val="24"/>
          <w:vertAlign w:val="subscript"/>
        </w:rPr>
        <w:t xml:space="preserve">nkt </w:t>
      </w:r>
      <w:r w:rsidRPr="003753FB">
        <w:rPr>
          <w:rFonts w:ascii="Times New Roman" w:hAnsi="Times New Roman" w:cs="Times New Roman"/>
          <w:sz w:val="24"/>
          <w:szCs w:val="24"/>
        </w:rPr>
        <w:t>Cantidad de inventario en el hospital n del producto k en el periodo t</w:t>
      </w:r>
    </w:p>
    <w:p w14:paraId="2807D5EC" w14:textId="77777777" w:rsidR="00593011" w:rsidRPr="003753FB" w:rsidRDefault="00000000" w:rsidP="00593011">
      <w:pPr>
        <w:tabs>
          <w:tab w:val="left" w:pos="2085"/>
        </w:tabs>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TL3</m:t>
            </m:r>
          </m:e>
          <m:sub>
            <m:r>
              <w:rPr>
                <w:rFonts w:ascii="Cambria Math" w:hAnsi="Cambria Math" w:cs="Times New Roman"/>
                <w:sz w:val="24"/>
                <w:szCs w:val="24"/>
              </w:rPr>
              <m:t>nmkt</m:t>
            </m:r>
          </m:sub>
        </m:sSub>
      </m:oMath>
      <w:r w:rsidR="00593011" w:rsidRPr="003753FB">
        <w:rPr>
          <w:rFonts w:ascii="Times New Roman" w:eastAsiaTheme="minorEastAsia" w:hAnsi="Times New Roman" w:cs="Times New Roman"/>
          <w:sz w:val="24"/>
          <w:szCs w:val="24"/>
        </w:rPr>
        <w:t xml:space="preserve">  Cantidad de unidades a enviar desde el hospital n a m del producto k en el periodo t </w:t>
      </w:r>
    </w:p>
    <w:p w14:paraId="4FA689A9" w14:textId="77777777" w:rsidR="00593011" w:rsidRPr="003753FB" w:rsidRDefault="00000000" w:rsidP="00593011">
      <w:pPr>
        <w:tabs>
          <w:tab w:val="left" w:pos="2085"/>
        </w:tabs>
        <w:rPr>
          <w:rFonts w:ascii="Times New Roman" w:hAnsi="Times New Roman" w:cs="Times New Roman"/>
          <w:sz w:val="24"/>
          <w:szCs w:val="24"/>
        </w:rPr>
      </w:pPr>
      <m:oMathPara>
        <m:oMathParaPr>
          <m:jc m:val="left"/>
        </m:oMathParaPr>
        <m:oMath>
          <m:sSub>
            <m:sSubPr>
              <m:ctrlPr>
                <w:rPr>
                  <w:rFonts w:ascii="Cambria Math" w:hAnsi="Cambria Math" w:cs="Times New Roman"/>
                  <w:sz w:val="24"/>
                  <w:szCs w:val="24"/>
                  <w:lang w:val="en-US"/>
                </w:rPr>
              </m:ctrlPr>
            </m:sSubPr>
            <m:e>
              <m:r>
                <w:rPr>
                  <w:rFonts w:ascii="Cambria Math" w:hAnsi="Cambria Math" w:cs="Times New Roman"/>
                  <w:sz w:val="24"/>
                  <w:szCs w:val="24"/>
                  <w:lang w:val="en-US"/>
                </w:rPr>
                <m:t>B1</m:t>
              </m:r>
            </m:e>
            <m:sub>
              <m:r>
                <w:rPr>
                  <w:rFonts w:ascii="Cambria Math" w:hAnsi="Cambria Math" w:cs="Times New Roman"/>
                  <w:sz w:val="24"/>
                  <w:szCs w:val="24"/>
                  <w:lang w:val="en-US"/>
                </w:rPr>
                <m:t>ijt</m:t>
              </m:r>
            </m:sub>
          </m:sSub>
          <m:r>
            <m:rPr>
              <m:sty m:val="p"/>
            </m:rP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sz w:val="24"/>
                      <w:szCs w:val="24"/>
                      <w:lang w:val="en-US"/>
                    </w:rPr>
                  </m:ctrlPr>
                </m:eqArrPr>
                <m:e>
                  <m:r>
                    <w:rPr>
                      <w:rFonts w:ascii="Cambria Math" w:hAnsi="Cambria Math" w:cs="Times New Roman"/>
                      <w:sz w:val="24"/>
                      <w:szCs w:val="24"/>
                    </w:rPr>
                    <m:t xml:space="preserve">1 Si </m:t>
                  </m:r>
                  <m:r>
                    <m:rPr>
                      <m:sty m:val="p"/>
                    </m:rPr>
                    <w:rPr>
                      <w:rFonts w:ascii="Cambria Math" w:hAnsi="Cambria Math" w:cs="Times New Roman"/>
                      <w:sz w:val="24"/>
                      <w:szCs w:val="24"/>
                    </w:rPr>
                    <m:t>envío desde el punto i al laboratorio j en el periodo t</m:t>
                  </m:r>
                </m:e>
                <m:e>
                  <m:r>
                    <w:rPr>
                      <w:rFonts w:ascii="Cambria Math" w:hAnsi="Cambria Math" w:cs="Times New Roman"/>
                      <w:sz w:val="24"/>
                      <w:szCs w:val="24"/>
                    </w:rPr>
                    <m:t xml:space="preserve">0  </m:t>
                  </m:r>
                  <m:r>
                    <m:rPr>
                      <m:sty m:val="p"/>
                    </m:rPr>
                    <w:rPr>
                      <w:rFonts w:ascii="Cambria Math" w:hAnsi="Cambria Math" w:cs="Times New Roman"/>
                      <w:sz w:val="24"/>
                      <w:szCs w:val="24"/>
                    </w:rPr>
                    <m:t xml:space="preserve">Si no                                                                                              </m:t>
                  </m:r>
                </m:e>
              </m:eqArr>
            </m:e>
          </m:d>
        </m:oMath>
      </m:oMathPara>
    </w:p>
    <w:p w14:paraId="42FC0ACF" w14:textId="77777777" w:rsidR="00593011" w:rsidRPr="003753FB" w:rsidRDefault="00000000" w:rsidP="00593011">
      <w:pPr>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sz w:val="24"/>
                  <w:szCs w:val="24"/>
                  <w:lang w:val="en-US"/>
                </w:rPr>
              </m:ctrlPr>
            </m:sSubPr>
            <m:e>
              <m:r>
                <w:rPr>
                  <w:rFonts w:ascii="Cambria Math" w:hAnsi="Cambria Math" w:cs="Times New Roman"/>
                  <w:sz w:val="24"/>
                  <w:szCs w:val="24"/>
                  <w:lang w:val="en-US"/>
                </w:rPr>
                <m:t>B2</m:t>
              </m:r>
            </m:e>
            <m:sub>
              <m:r>
                <w:rPr>
                  <w:rFonts w:ascii="Cambria Math" w:hAnsi="Cambria Math" w:cs="Times New Roman"/>
                  <w:sz w:val="24"/>
                  <w:szCs w:val="24"/>
                  <w:lang w:val="en-US"/>
                </w:rPr>
                <m:t>jnkt</m:t>
              </m:r>
            </m:sub>
          </m:sSub>
          <m:r>
            <m:rPr>
              <m:sty m:val="p"/>
            </m:rP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sz w:val="24"/>
                      <w:szCs w:val="24"/>
                      <w:lang w:val="en-US"/>
                    </w:rPr>
                  </m:ctrlPr>
                </m:eqArrPr>
                <m:e>
                  <m:r>
                    <w:rPr>
                      <w:rFonts w:ascii="Cambria Math" w:hAnsi="Cambria Math" w:cs="Times New Roman"/>
                      <w:sz w:val="24"/>
                      <w:szCs w:val="24"/>
                    </w:rPr>
                    <m:t xml:space="preserve">1 Si </m:t>
                  </m:r>
                  <m:r>
                    <m:rPr>
                      <m:sty m:val="p"/>
                    </m:rPr>
                    <w:rPr>
                      <w:rFonts w:ascii="Cambria Math" w:hAnsi="Cambria Math" w:cs="Times New Roman"/>
                      <w:sz w:val="24"/>
                      <w:szCs w:val="24"/>
                    </w:rPr>
                    <m:t>envío desde el laboratorio j al hospital n el producto k en el periodo t</m:t>
                  </m:r>
                </m:e>
                <m:e>
                  <m:r>
                    <w:rPr>
                      <w:rFonts w:ascii="Cambria Math" w:hAnsi="Cambria Math" w:cs="Times New Roman"/>
                      <w:sz w:val="24"/>
                      <w:szCs w:val="24"/>
                    </w:rPr>
                    <m:t xml:space="preserve">0  </m:t>
                  </m:r>
                  <m:r>
                    <m:rPr>
                      <m:sty m:val="p"/>
                    </m:rPr>
                    <w:rPr>
                      <w:rFonts w:ascii="Cambria Math" w:hAnsi="Cambria Math" w:cs="Times New Roman"/>
                      <w:sz w:val="24"/>
                      <w:szCs w:val="24"/>
                    </w:rPr>
                    <m:t xml:space="preserve">Si no                                                                                                    </m:t>
                  </m:r>
                </m:e>
              </m:eqArr>
            </m:e>
          </m:d>
        </m:oMath>
      </m:oMathPara>
    </w:p>
    <w:p w14:paraId="5A378F0C" w14:textId="77777777" w:rsidR="00593011" w:rsidRPr="003753FB" w:rsidRDefault="00000000" w:rsidP="00593011">
      <w:pPr>
        <w:rPr>
          <w:rFonts w:ascii="Times New Roman" w:hAnsi="Times New Roman" w:cs="Times New Roman"/>
          <w:sz w:val="24"/>
          <w:szCs w:val="24"/>
        </w:rPr>
      </w:pPr>
      <m:oMathPara>
        <m:oMathParaPr>
          <m:jc m:val="left"/>
        </m:oMathParaPr>
        <m:oMath>
          <m:sSub>
            <m:sSubPr>
              <m:ctrlPr>
                <w:rPr>
                  <w:rFonts w:ascii="Cambria Math" w:hAnsi="Cambria Math" w:cs="Times New Roman"/>
                  <w:sz w:val="24"/>
                  <w:szCs w:val="24"/>
                  <w:lang w:val="en-US"/>
                </w:rPr>
              </m:ctrlPr>
            </m:sSubPr>
            <m:e>
              <m:r>
                <w:rPr>
                  <w:rFonts w:ascii="Cambria Math" w:hAnsi="Cambria Math" w:cs="Times New Roman"/>
                  <w:sz w:val="24"/>
                  <w:szCs w:val="24"/>
                  <w:lang w:val="en-US"/>
                </w:rPr>
                <m:t>B3</m:t>
              </m:r>
            </m:e>
            <m:sub>
              <m:r>
                <w:rPr>
                  <w:rFonts w:ascii="Cambria Math" w:hAnsi="Cambria Math" w:cs="Times New Roman"/>
                  <w:sz w:val="24"/>
                  <w:szCs w:val="24"/>
                  <w:lang w:val="en-US"/>
                </w:rPr>
                <m:t>nmkt</m:t>
              </m:r>
            </m:sub>
          </m:sSub>
          <m:r>
            <m:rPr>
              <m:sty m:val="p"/>
            </m:rP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sz w:val="24"/>
                      <w:szCs w:val="24"/>
                      <w:lang w:val="en-US"/>
                    </w:rPr>
                  </m:ctrlPr>
                </m:eqArrPr>
                <m:e>
                  <m:r>
                    <w:rPr>
                      <w:rFonts w:ascii="Cambria Math" w:hAnsi="Cambria Math" w:cs="Times New Roman"/>
                      <w:sz w:val="24"/>
                      <w:szCs w:val="24"/>
                    </w:rPr>
                    <m:t xml:space="preserve">1 Si </m:t>
                  </m:r>
                  <m:r>
                    <m:rPr>
                      <m:sty m:val="p"/>
                    </m:rPr>
                    <w:rPr>
                      <w:rFonts w:ascii="Cambria Math" w:hAnsi="Cambria Math" w:cs="Times New Roman"/>
                      <w:sz w:val="24"/>
                      <w:szCs w:val="24"/>
                    </w:rPr>
                    <m:t>envío desde el hospital n al hospital m el producto k en el periodo t</m:t>
                  </m:r>
                </m:e>
                <m:e>
                  <m:r>
                    <w:rPr>
                      <w:rFonts w:ascii="Cambria Math" w:hAnsi="Cambria Math" w:cs="Times New Roman"/>
                      <w:sz w:val="24"/>
                      <w:szCs w:val="24"/>
                    </w:rPr>
                    <m:t xml:space="preserve">0  </m:t>
                  </m:r>
                  <m:r>
                    <m:rPr>
                      <m:sty m:val="p"/>
                    </m:rPr>
                    <w:rPr>
                      <w:rFonts w:ascii="Cambria Math" w:hAnsi="Cambria Math" w:cs="Times New Roman"/>
                      <w:sz w:val="24"/>
                      <w:szCs w:val="24"/>
                    </w:rPr>
                    <m:t xml:space="preserve">Si no                                                                                                        </m:t>
                  </m:r>
                </m:e>
              </m:eqArr>
            </m:e>
          </m:d>
        </m:oMath>
      </m:oMathPara>
    </w:p>
    <w:p w14:paraId="2077B61F" w14:textId="77777777" w:rsidR="00593011" w:rsidRPr="003753FB" w:rsidRDefault="00593011" w:rsidP="00593011">
      <w:pPr>
        <w:rPr>
          <w:rFonts w:ascii="Times New Roman" w:hAnsi="Times New Roman" w:cs="Times New Roman"/>
          <w:sz w:val="24"/>
          <w:szCs w:val="24"/>
        </w:rPr>
      </w:pPr>
      <w:proofErr w:type="spellStart"/>
      <w:r w:rsidRPr="003753FB">
        <w:rPr>
          <w:rFonts w:ascii="Times New Roman" w:hAnsi="Times New Roman" w:cs="Times New Roman"/>
          <w:sz w:val="24"/>
          <w:szCs w:val="24"/>
        </w:rPr>
        <w:t>TS</w:t>
      </w:r>
      <w:r w:rsidRPr="003753FB">
        <w:rPr>
          <w:rFonts w:ascii="Times New Roman" w:hAnsi="Times New Roman" w:cs="Times New Roman"/>
          <w:sz w:val="24"/>
          <w:szCs w:val="24"/>
          <w:vertAlign w:val="subscript"/>
        </w:rPr>
        <w:t>k</w:t>
      </w:r>
      <w:proofErr w:type="spellEnd"/>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Suma de los tiempos</w:t>
      </w:r>
      <w:r w:rsidRPr="003753FB">
        <w:rPr>
          <w:rFonts w:ascii="Times New Roman" w:hAnsi="Times New Roman" w:cs="Times New Roman"/>
          <w:sz w:val="24"/>
          <w:szCs w:val="24"/>
          <w:vertAlign w:val="subscript"/>
        </w:rPr>
        <w:t xml:space="preserve"> </w:t>
      </w:r>
      <w:r w:rsidRPr="003753FB">
        <w:rPr>
          <w:rFonts w:ascii="Times New Roman" w:hAnsi="Times New Roman" w:cs="Times New Roman"/>
          <w:sz w:val="24"/>
          <w:szCs w:val="24"/>
        </w:rPr>
        <w:t xml:space="preserve">en que el hemoderivado k permanece en la cadena </w:t>
      </w:r>
    </w:p>
    <w:p w14:paraId="45FAD290" w14:textId="77777777" w:rsidR="00D25B17" w:rsidRPr="003753FB" w:rsidRDefault="00D25B17" w:rsidP="00D25B17">
      <w:pPr>
        <w:spacing w:after="0"/>
        <w:rPr>
          <w:rFonts w:ascii="Times New Roman" w:hAnsi="Times New Roman" w:cs="Times New Roman"/>
          <w:i/>
          <w:iCs/>
          <w:sz w:val="24"/>
          <w:szCs w:val="24"/>
        </w:rPr>
      </w:pPr>
    </w:p>
    <w:p w14:paraId="2B929948" w14:textId="3F65F87E" w:rsidR="00593011" w:rsidRPr="003753FB" w:rsidRDefault="00593011" w:rsidP="00593011">
      <w:pPr>
        <w:rPr>
          <w:rFonts w:ascii="Times New Roman" w:hAnsi="Times New Roman" w:cs="Times New Roman"/>
          <w:i/>
          <w:iCs/>
          <w:sz w:val="24"/>
          <w:szCs w:val="24"/>
        </w:rPr>
      </w:pPr>
      <w:r w:rsidRPr="003753FB">
        <w:rPr>
          <w:rFonts w:ascii="Times New Roman" w:hAnsi="Times New Roman" w:cs="Times New Roman"/>
          <w:i/>
          <w:iCs/>
          <w:sz w:val="24"/>
          <w:szCs w:val="24"/>
        </w:rPr>
        <w:t>Función objetivo</w:t>
      </w:r>
    </w:p>
    <w:p w14:paraId="320F26B7" w14:textId="77777777" w:rsidR="00593011" w:rsidRPr="003753FB" w:rsidRDefault="00593011" w:rsidP="00593011">
      <w:pPr>
        <w:rPr>
          <w:rFonts w:ascii="Times New Roman" w:hAnsi="Times New Roman" w:cs="Times New Roman"/>
          <w:b/>
          <w:bCs/>
          <w:sz w:val="24"/>
          <w:szCs w:val="24"/>
          <w:u w:val="single"/>
        </w:rPr>
      </w:pPr>
      <m:oMath>
        <m:r>
          <m:rPr>
            <m:sty m:val="p"/>
          </m:rPr>
          <w:rPr>
            <w:rFonts w:ascii="Cambria Math" w:hAnsi="Cambria Math" w:cs="Times New Roman"/>
            <w:sz w:val="24"/>
            <w:szCs w:val="24"/>
          </w:rPr>
          <m:t xml:space="preserve">Min z1=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i</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j</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w:rPr>
                            <w:rFonts w:ascii="Cambria Math" w:hAnsi="Cambria Math" w:cs="Times New Roman"/>
                            <w:sz w:val="24"/>
                            <w:szCs w:val="24"/>
                          </w:rPr>
                          <m:t>CT1</m:t>
                        </m:r>
                      </m:e>
                      <m:sub>
                        <m:r>
                          <w:rPr>
                            <w:rFonts w:ascii="Cambria Math" w:hAnsi="Cambria Math" w:cs="Times New Roman"/>
                            <w:sz w:val="24"/>
                            <w:szCs w:val="24"/>
                          </w:rPr>
                          <m:t>ijt</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 xml:space="preserve">ijt </m:t>
                        </m:r>
                      </m:sub>
                    </m:sSub>
                  </m:e>
                </m:nary>
              </m:e>
            </m:nary>
          </m:e>
        </m:nary>
        <m:r>
          <w:rPr>
            <w:rFonts w:ascii="Cambria Math" w:hAnsi="Cambria Math" w:cs="Times New Roman"/>
            <w:sz w:val="24"/>
            <w:szCs w:val="24"/>
          </w:rPr>
          <m:t xml:space="preserve"> +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i</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w:rPr>
                        <w:rFonts w:ascii="Cambria Math" w:hAnsi="Cambria Math" w:cs="Times New Roman"/>
                        <w:sz w:val="24"/>
                        <w:szCs w:val="24"/>
                      </w:rPr>
                      <m:t>CL</m:t>
                    </m:r>
                  </m:e>
                  <m:sub>
                    <m:r>
                      <w:rPr>
                        <w:rFonts w:ascii="Cambria Math" w:hAnsi="Cambria Math" w:cs="Times New Roman"/>
                        <w:sz w:val="24"/>
                        <w:szCs w:val="24"/>
                      </w:rPr>
                      <m:t>it</m:t>
                    </m:r>
                  </m:sub>
                </m:sSub>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 xml:space="preserve">it </m:t>
                    </m:r>
                  </m:sub>
                </m:sSub>
                <m:r>
                  <w:rPr>
                    <w:rFonts w:ascii="Cambria Math" w:hAnsi="Cambria Math" w:cs="Times New Roman"/>
                    <w:sz w:val="24"/>
                    <w:szCs w:val="24"/>
                  </w:rPr>
                  <m:t xml:space="preserve">+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j</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n</m:t>
                        </m:r>
                      </m:sub>
                      <m:sup/>
                      <m:e>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k</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w:rPr>
                                        <w:rFonts w:ascii="Cambria Math" w:hAnsi="Cambria Math" w:cs="Times New Roman"/>
                                        <w:sz w:val="24"/>
                                        <w:szCs w:val="24"/>
                                      </w:rPr>
                                      <m:t>CT2</m:t>
                                    </m:r>
                                  </m:e>
                                  <m:sub>
                                    <m:r>
                                      <w:rPr>
                                        <w:rFonts w:ascii="Cambria Math" w:hAnsi="Cambria Math" w:cs="Times New Roman"/>
                                        <w:sz w:val="24"/>
                                        <w:szCs w:val="24"/>
                                      </w:rPr>
                                      <m:t>jnkt</m:t>
                                    </m:r>
                                  </m:sub>
                                </m:s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 xml:space="preserve">jnkt </m:t>
                                    </m:r>
                                  </m:sub>
                                </m:sSub>
                              </m:e>
                            </m:nary>
                          </m:e>
                        </m:nary>
                      </m:e>
                    </m:nary>
                  </m:e>
                </m:nary>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j</m:t>
                    </m:r>
                  </m:sub>
                  <m:sup/>
                  <m:e>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k</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w:rPr>
                                    <w:rFonts w:ascii="Cambria Math" w:hAnsi="Cambria Math" w:cs="Times New Roman"/>
                                    <w:sz w:val="24"/>
                                    <w:szCs w:val="24"/>
                                  </w:rPr>
                                  <m:t>C2Inv</m:t>
                                </m:r>
                              </m:e>
                              <m:sub>
                                <m:r>
                                  <w:rPr>
                                    <w:rFonts w:ascii="Cambria Math" w:hAnsi="Cambria Math" w:cs="Times New Roman"/>
                                    <w:sz w:val="24"/>
                                    <w:szCs w:val="24"/>
                                  </w:rPr>
                                  <m:t>jkt</m:t>
                                </m:r>
                              </m:sub>
                            </m:sSub>
                            <m:sSub>
                              <m:sSubPr>
                                <m:ctrlPr>
                                  <w:rPr>
                                    <w:rFonts w:ascii="Cambria Math" w:hAnsi="Cambria Math" w:cs="Times New Roman"/>
                                    <w:i/>
                                    <w:sz w:val="24"/>
                                    <w:szCs w:val="24"/>
                                  </w:rPr>
                                </m:ctrlPr>
                              </m:sSubPr>
                              <m:e>
                                <m:r>
                                  <w:rPr>
                                    <w:rFonts w:ascii="Cambria Math" w:hAnsi="Cambria Math" w:cs="Times New Roman"/>
                                    <w:sz w:val="24"/>
                                    <w:szCs w:val="24"/>
                                  </w:rPr>
                                  <m:t>I2</m:t>
                                </m:r>
                              </m:e>
                              <m:sub>
                                <m:r>
                                  <w:rPr>
                                    <w:rFonts w:ascii="Cambria Math" w:hAnsi="Cambria Math" w:cs="Times New Roman"/>
                                    <w:sz w:val="24"/>
                                    <w:szCs w:val="24"/>
                                  </w:rPr>
                                  <m:t>jkt</m:t>
                                </m:r>
                              </m:sub>
                            </m:sSub>
                          </m:e>
                        </m:nary>
                      </m:e>
                    </m:nary>
                  </m:e>
                </m:nary>
                <m:r>
                  <w:rPr>
                    <w:rFonts w:ascii="Cambria Math" w:hAnsi="Cambria Math" w:cs="Times New Roman"/>
                    <w:sz w:val="24"/>
                    <w:szCs w:val="24"/>
                  </w:rPr>
                  <m:t xml:space="preserve"> +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n</m:t>
                    </m:r>
                  </m:sub>
                  <m:sup/>
                  <m:e>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k</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w:rPr>
                                    <w:rFonts w:ascii="Cambria Math" w:hAnsi="Cambria Math" w:cs="Times New Roman"/>
                                    <w:sz w:val="24"/>
                                    <w:szCs w:val="24"/>
                                  </w:rPr>
                                  <m:t>C3Inv</m:t>
                                </m:r>
                              </m:e>
                              <m:sub>
                                <m:r>
                                  <w:rPr>
                                    <w:rFonts w:ascii="Cambria Math" w:hAnsi="Cambria Math" w:cs="Times New Roman"/>
                                    <w:sz w:val="24"/>
                                    <w:szCs w:val="24"/>
                                  </w:rPr>
                                  <m:t>nkt</m:t>
                                </m:r>
                              </m:sub>
                            </m:sSub>
                            <m:sSub>
                              <m:sSubPr>
                                <m:ctrlPr>
                                  <w:rPr>
                                    <w:rFonts w:ascii="Cambria Math" w:hAnsi="Cambria Math" w:cs="Times New Roman"/>
                                    <w:i/>
                                    <w:sz w:val="24"/>
                                    <w:szCs w:val="24"/>
                                  </w:rPr>
                                </m:ctrlPr>
                              </m:sSubPr>
                              <m:e>
                                <m:r>
                                  <w:rPr>
                                    <w:rFonts w:ascii="Cambria Math" w:hAnsi="Cambria Math" w:cs="Times New Roman"/>
                                    <w:sz w:val="24"/>
                                    <w:szCs w:val="24"/>
                                  </w:rPr>
                                  <m:t>I3</m:t>
                                </m:r>
                              </m:e>
                              <m:sub>
                                <m:r>
                                  <w:rPr>
                                    <w:rFonts w:ascii="Cambria Math" w:hAnsi="Cambria Math" w:cs="Times New Roman"/>
                                    <w:sz w:val="24"/>
                                    <w:szCs w:val="24"/>
                                  </w:rPr>
                                  <m:t>nkt</m:t>
                                </m:r>
                              </m:sub>
                            </m:sSub>
                          </m:e>
                        </m:nary>
                      </m:e>
                    </m:nary>
                  </m:e>
                </m:nary>
                <m:r>
                  <w:rPr>
                    <w:rFonts w:ascii="Cambria Math" w:hAnsi="Cambria Math" w:cs="Times New Roman"/>
                    <w:sz w:val="24"/>
                    <w:szCs w:val="24"/>
                  </w:rPr>
                  <m:t xml:space="preserve"> +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n</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m</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k</m:t>
                            </m:r>
                          </m:sub>
                          <m:sup/>
                          <m:e>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t</m:t>
                                </m:r>
                              </m:sub>
                              <m:sup/>
                              <m:e>
                                <m:sSub>
                                  <m:sSubPr>
                                    <m:ctrlPr>
                                      <w:rPr>
                                        <w:rFonts w:ascii="Cambria Math" w:hAnsi="Cambria Math" w:cs="Times New Roman"/>
                                        <w:i/>
                                        <w:sz w:val="24"/>
                                        <w:szCs w:val="24"/>
                                      </w:rPr>
                                    </m:ctrlPr>
                                  </m:sSubPr>
                                  <m:e>
                                    <m:r>
                                      <m:rPr>
                                        <m:sty m:val="p"/>
                                      </m:rPr>
                                      <w:rPr>
                                        <w:rFonts w:ascii="Cambria Math" w:hAnsi="Cambria Math" w:cs="Times New Roman"/>
                                        <w:sz w:val="24"/>
                                        <w:szCs w:val="24"/>
                                      </w:rPr>
                                      <m:t>CTL3</m:t>
                                    </m:r>
                                  </m:e>
                                  <m:sub>
                                    <m:r>
                                      <w:rPr>
                                        <w:rFonts w:ascii="Cambria Math" w:hAnsi="Cambria Math" w:cs="Times New Roman"/>
                                        <w:sz w:val="24"/>
                                        <w:szCs w:val="24"/>
                                      </w:rPr>
                                      <m:t>nmkt</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m:rPr>
                                        <m:sty m:val="p"/>
                                      </m:rPr>
                                      <w:rPr>
                                        <w:rFonts w:ascii="Cambria Math" w:hAnsi="Cambria Math" w:cs="Times New Roman"/>
                                        <w:sz w:val="24"/>
                                        <w:szCs w:val="24"/>
                                      </w:rPr>
                                      <m:t>TL3</m:t>
                                    </m:r>
                                  </m:e>
                                  <m:sub>
                                    <m:r>
                                      <w:rPr>
                                        <w:rFonts w:ascii="Cambria Math" w:hAnsi="Cambria Math" w:cs="Times New Roman"/>
                                        <w:sz w:val="24"/>
                                        <w:szCs w:val="24"/>
                                      </w:rPr>
                                      <m:t>nmkt</m:t>
                                    </m:r>
                                  </m:sub>
                                </m:sSub>
                              </m:e>
                            </m:nary>
                          </m:e>
                        </m:nary>
                      </m:e>
                    </m:nary>
                  </m:e>
                </m:nary>
              </m:e>
            </m:nary>
          </m:e>
        </m:nary>
      </m:oMath>
      <w:r w:rsidRPr="003753FB">
        <w:rPr>
          <w:rFonts w:ascii="Times New Roman" w:eastAsiaTheme="minorEastAsia" w:hAnsi="Times New Roman" w:cs="Times New Roman"/>
          <w:sz w:val="24"/>
          <w:szCs w:val="24"/>
        </w:rPr>
        <w:t xml:space="preserve">       (1)</w:t>
      </w:r>
    </w:p>
    <w:p w14:paraId="0A4CFFDE" w14:textId="77777777" w:rsidR="00593011" w:rsidRPr="003753FB" w:rsidRDefault="00593011" w:rsidP="00593011">
      <w:pPr>
        <w:rPr>
          <w:rFonts w:ascii="Times New Roman" w:eastAsiaTheme="minorEastAsia" w:hAnsi="Times New Roman" w:cs="Times New Roman"/>
          <w:sz w:val="24"/>
          <w:szCs w:val="24"/>
        </w:rPr>
      </w:pPr>
      <m:oMath>
        <m:r>
          <m:rPr>
            <m:sty m:val="p"/>
          </m:rPr>
          <w:rPr>
            <w:rFonts w:ascii="Cambria Math" w:eastAsiaTheme="minorEastAsia" w:hAnsi="Cambria Math" w:cs="Times New Roman"/>
            <w:sz w:val="24"/>
            <w:szCs w:val="24"/>
          </w:rPr>
          <m:t xml:space="preserve">Min z2= </m:t>
        </m:r>
        <m:nary>
          <m:naryPr>
            <m:chr m:val="∑"/>
            <m:limLoc m:val="subSup"/>
            <m:supHide m:val="1"/>
            <m:ctrlPr>
              <w:rPr>
                <w:rFonts w:ascii="Cambria Math" w:eastAsiaTheme="minorEastAsia" w:hAnsi="Cambria Math" w:cs="Times New Roman"/>
                <w:sz w:val="24"/>
                <w:szCs w:val="24"/>
              </w:rPr>
            </m:ctrlPr>
          </m:naryPr>
          <m:sub>
            <m:r>
              <w:rPr>
                <w:rFonts w:ascii="Cambria Math" w:eastAsiaTheme="minorEastAsia" w:hAnsi="Cambria Math" w:cs="Times New Roman"/>
                <w:sz w:val="24"/>
                <w:szCs w:val="24"/>
              </w:rPr>
              <m:t>k</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TS</m:t>
                </m:r>
              </m:e>
              <m:sub>
                <m:r>
                  <w:rPr>
                    <w:rFonts w:ascii="Cambria Math" w:eastAsiaTheme="minorEastAsia" w:hAnsi="Cambria Math" w:cs="Times New Roman"/>
                    <w:sz w:val="24"/>
                    <w:szCs w:val="24"/>
                  </w:rPr>
                  <m:t>k</m:t>
                </m:r>
              </m:sub>
            </m:sSub>
          </m:e>
        </m:nary>
        <m:r>
          <w:rPr>
            <w:rFonts w:ascii="Cambria Math" w:eastAsiaTheme="minorEastAsia" w:hAnsi="Cambria Math" w:cs="Times New Roman"/>
            <w:sz w:val="24"/>
            <w:szCs w:val="24"/>
          </w:rPr>
          <m:t xml:space="preserve"> </m:t>
        </m:r>
      </m:oMath>
      <w:r w:rsidRPr="003753FB">
        <w:rPr>
          <w:rFonts w:ascii="Times New Roman" w:eastAsiaTheme="minorEastAsia" w:hAnsi="Times New Roman" w:cs="Times New Roman"/>
          <w:sz w:val="24"/>
          <w:szCs w:val="24"/>
        </w:rPr>
        <w:t xml:space="preserve">  (2)</w:t>
      </w:r>
    </w:p>
    <w:p w14:paraId="4700A2C4" w14:textId="77777777" w:rsidR="00593011" w:rsidRPr="003753FB" w:rsidRDefault="00593011" w:rsidP="00D25B17">
      <w:pPr>
        <w:spacing w:after="0"/>
        <w:rPr>
          <w:rFonts w:ascii="Times New Roman" w:eastAsiaTheme="minorEastAsia" w:hAnsi="Times New Roman" w:cs="Times New Roman"/>
          <w:sz w:val="24"/>
          <w:szCs w:val="24"/>
        </w:rPr>
      </w:pPr>
    </w:p>
    <w:p w14:paraId="7E711F1A" w14:textId="77777777" w:rsidR="00593011" w:rsidRPr="003753FB" w:rsidRDefault="00593011" w:rsidP="00593011">
      <w:pPr>
        <w:rPr>
          <w:rFonts w:ascii="Times New Roman" w:eastAsiaTheme="minorEastAsia" w:hAnsi="Times New Roman" w:cs="Times New Roman"/>
          <w:i/>
          <w:iCs/>
          <w:sz w:val="24"/>
          <w:szCs w:val="24"/>
        </w:rPr>
      </w:pPr>
      <w:r w:rsidRPr="003753FB">
        <w:rPr>
          <w:rFonts w:ascii="Times New Roman" w:eastAsiaTheme="minorEastAsia" w:hAnsi="Times New Roman" w:cs="Times New Roman"/>
          <w:i/>
          <w:iCs/>
          <w:sz w:val="24"/>
          <w:szCs w:val="24"/>
        </w:rPr>
        <w:t>Restricciones</w:t>
      </w:r>
    </w:p>
    <w:p w14:paraId="54C329D8" w14:textId="77777777" w:rsidR="00593011" w:rsidRPr="003753FB" w:rsidRDefault="00593011" w:rsidP="00593011">
      <w:pPr>
        <w:rPr>
          <w:rFonts w:ascii="Times New Roman" w:eastAsiaTheme="minorEastAsia" w:hAnsi="Times New Roman" w:cs="Times New Roman"/>
          <w:i/>
          <w:iCs/>
          <w:sz w:val="24"/>
          <w:szCs w:val="24"/>
        </w:rPr>
      </w:pPr>
      <w:r w:rsidRPr="003753FB">
        <w:rPr>
          <w:rFonts w:ascii="Times New Roman" w:eastAsiaTheme="minorEastAsia" w:hAnsi="Times New Roman" w:cs="Times New Roman"/>
          <w:i/>
          <w:iCs/>
          <w:sz w:val="24"/>
          <w:szCs w:val="24"/>
        </w:rPr>
        <w:t>Demanda</w:t>
      </w:r>
    </w:p>
    <w:p w14:paraId="5E2937FB" w14:textId="5DF2279F" w:rsidR="00593011" w:rsidRPr="00A956CA" w:rsidRDefault="00000000" w:rsidP="00593011">
      <w:pPr>
        <w:rPr>
          <w:rFonts w:ascii="Times New Roman" w:eastAsiaTheme="minorEastAsia" w:hAnsi="Times New Roman" w:cs="Times New Roman"/>
          <w:sz w:val="24"/>
          <w:szCs w:val="24"/>
          <w:lang w:val="en-US"/>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lang w:val="en-US"/>
          </w:rPr>
          <m:t xml:space="preserve"> </m:t>
        </m:r>
        <m:nary>
          <m:naryPr>
            <m:chr m:val="∑"/>
            <m:limLoc m:val="undOvr"/>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ijt</m:t>
                </m:r>
                <m:r>
                  <w:rPr>
                    <w:rFonts w:ascii="Cambria Math" w:eastAsiaTheme="minorEastAsia" w:hAnsi="Cambria Math" w:cs="Times New Roman"/>
                    <w:sz w:val="24"/>
                    <w:szCs w:val="24"/>
                    <w:lang w:val="en-US"/>
                  </w:rPr>
                  <m:t xml:space="preserve"> </m:t>
                </m:r>
              </m:sub>
            </m:sSub>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r>
                  <w:rPr>
                    <w:rFonts w:ascii="Cambria Math" w:eastAsiaTheme="minorEastAsia" w:hAnsi="Cambria Math" w:cs="Times New Roman"/>
                    <w:sz w:val="24"/>
                    <w:szCs w:val="24"/>
                    <w:lang w:val="en-US"/>
                  </w:rPr>
                  <m:t>2</m:t>
                </m:r>
              </m:e>
              <m:sub>
                <m:r>
                  <w:rPr>
                    <w:rFonts w:ascii="Cambria Math" w:eastAsiaTheme="minorEastAsia" w:hAnsi="Cambria Math" w:cs="Times New Roman"/>
                    <w:sz w:val="24"/>
                    <w:szCs w:val="24"/>
                  </w:rPr>
                  <m:t>jkt</m:t>
                </m:r>
              </m:sub>
            </m:sSub>
            <m:r>
              <w:rPr>
                <w:rFonts w:ascii="Cambria Math" w:eastAsiaTheme="minorEastAsia" w:hAnsi="Cambria Math" w:cs="Times New Roman"/>
                <w:sz w:val="24"/>
                <w:szCs w:val="24"/>
                <w:lang w:val="en-US"/>
              </w:rPr>
              <m:t xml:space="preserve">= </m:t>
            </m:r>
            <m:nary>
              <m:naryPr>
                <m:chr m:val="∑"/>
                <m:limLoc m:val="undOvr"/>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n</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jnkt</m:t>
                    </m:r>
                    <m:r>
                      <w:rPr>
                        <w:rFonts w:ascii="Cambria Math" w:eastAsiaTheme="minorEastAsia" w:hAnsi="Cambria Math" w:cs="Times New Roman"/>
                        <w:sz w:val="24"/>
                        <w:szCs w:val="24"/>
                        <w:lang w:val="en-US"/>
                      </w:rPr>
                      <m:t xml:space="preserve"> </m:t>
                    </m:r>
                  </m:sub>
                </m:sSub>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r>
                      <w:rPr>
                        <w:rFonts w:ascii="Cambria Math" w:eastAsiaTheme="minorEastAsia" w:hAnsi="Cambria Math" w:cs="Times New Roman"/>
                        <w:sz w:val="24"/>
                        <w:szCs w:val="24"/>
                        <w:lang w:val="en-US"/>
                      </w:rPr>
                      <m:t>2</m:t>
                    </m:r>
                  </m:e>
                  <m:sub>
                    <m:r>
                      <w:rPr>
                        <w:rFonts w:ascii="Cambria Math" w:eastAsiaTheme="minorEastAsia" w:hAnsi="Cambria Math" w:cs="Times New Roman"/>
                        <w:sz w:val="24"/>
                        <w:szCs w:val="24"/>
                      </w:rPr>
                      <m:t>jk</m:t>
                    </m:r>
                    <m:r>
                      <w:rPr>
                        <w:rFonts w:ascii="Cambria Math" w:eastAsiaTheme="minorEastAsia" w:hAnsi="Cambria Math" w:cs="Times New Roman"/>
                        <w:sz w:val="24"/>
                        <w:szCs w:val="24"/>
                        <w:lang w:val="en-US"/>
                      </w:rPr>
                      <m:t>,</m:t>
                    </m:r>
                    <m:r>
                      <w:rPr>
                        <w:rFonts w:ascii="Cambria Math" w:eastAsiaTheme="minorEastAsia" w:hAnsi="Cambria Math" w:cs="Times New Roman"/>
                        <w:sz w:val="24"/>
                        <w:szCs w:val="24"/>
                      </w:rPr>
                      <m:t>t</m:t>
                    </m:r>
                    <m:r>
                      <w:rPr>
                        <w:rFonts w:ascii="Cambria Math" w:eastAsiaTheme="minorEastAsia" w:hAnsi="Cambria Math" w:cs="Times New Roman"/>
                        <w:sz w:val="24"/>
                        <w:szCs w:val="24"/>
                        <w:lang w:val="en-US"/>
                      </w:rPr>
                      <m:t>+1</m:t>
                    </m:r>
                  </m:sub>
                </m:sSub>
              </m:e>
            </m:nary>
          </m:e>
        </m:nary>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j</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k</m:t>
            </m:r>
          </m:sub>
        </m:sSub>
        <m:r>
          <m:rPr>
            <m:sty m:val="p"/>
          </m:rPr>
          <w:rPr>
            <w:rFonts w:ascii="Cambria Math" w:eastAsiaTheme="minorEastAsia" w:hAnsi="Cambria Math" w:cs="Times New Roman"/>
            <w:sz w:val="24"/>
            <w:szCs w:val="24"/>
          </w:rPr>
          <m:t>Ɐ</m:t>
        </m:r>
      </m:oMath>
      <w:r w:rsidR="00593011" w:rsidRPr="00A956CA">
        <w:rPr>
          <w:rFonts w:ascii="Times New Roman" w:eastAsiaTheme="minorEastAsia" w:hAnsi="Times New Roman" w:cs="Times New Roman"/>
          <w:sz w:val="24"/>
          <w:szCs w:val="24"/>
          <w:vertAlign w:val="subscript"/>
          <w:lang w:val="en-US"/>
        </w:rPr>
        <w:t xml:space="preserve">t </w:t>
      </w:r>
      <w:r w:rsidR="00593011" w:rsidRPr="00A956CA">
        <w:rPr>
          <w:rFonts w:ascii="Times New Roman" w:eastAsiaTheme="minorEastAsia" w:hAnsi="Times New Roman" w:cs="Times New Roman"/>
          <w:sz w:val="24"/>
          <w:szCs w:val="24"/>
          <w:lang w:val="en-US"/>
        </w:rPr>
        <w:t xml:space="preserve">                 </w:t>
      </w:r>
      <w:r w:rsidR="00A956CA" w:rsidRPr="00A956CA">
        <w:rPr>
          <w:rFonts w:ascii="Times New Roman" w:eastAsiaTheme="minorEastAsia" w:hAnsi="Times New Roman" w:cs="Times New Roman"/>
          <w:sz w:val="24"/>
          <w:szCs w:val="24"/>
          <w:lang w:val="en-US"/>
        </w:rPr>
        <w:t xml:space="preserve">                          </w:t>
      </w:r>
      <w:proofErr w:type="gramStart"/>
      <w:r w:rsidR="00A956CA" w:rsidRPr="00A956CA">
        <w:rPr>
          <w:rFonts w:ascii="Times New Roman" w:eastAsiaTheme="minorEastAsia" w:hAnsi="Times New Roman" w:cs="Times New Roman"/>
          <w:sz w:val="24"/>
          <w:szCs w:val="24"/>
          <w:lang w:val="en-US"/>
        </w:rPr>
        <w:t xml:space="preserve">  </w:t>
      </w:r>
      <w:r w:rsidR="00A956CA">
        <w:rPr>
          <w:rFonts w:ascii="Times New Roman" w:eastAsiaTheme="minorEastAsia" w:hAnsi="Times New Roman" w:cs="Times New Roman"/>
          <w:sz w:val="24"/>
          <w:szCs w:val="24"/>
          <w:lang w:val="en-US"/>
        </w:rPr>
        <w:t xml:space="preserve"> </w:t>
      </w:r>
      <w:r w:rsidR="00593011" w:rsidRPr="00A956CA">
        <w:rPr>
          <w:rFonts w:ascii="Times New Roman" w:eastAsiaTheme="minorEastAsia" w:hAnsi="Times New Roman" w:cs="Times New Roman"/>
          <w:sz w:val="24"/>
          <w:szCs w:val="24"/>
          <w:lang w:val="en-US"/>
        </w:rPr>
        <w:t>(</w:t>
      </w:r>
      <w:proofErr w:type="gramEnd"/>
      <w:r w:rsidR="00593011" w:rsidRPr="00A956CA">
        <w:rPr>
          <w:rFonts w:ascii="Times New Roman" w:eastAsiaTheme="minorEastAsia" w:hAnsi="Times New Roman" w:cs="Times New Roman"/>
          <w:sz w:val="24"/>
          <w:szCs w:val="24"/>
          <w:lang w:val="en-US"/>
        </w:rPr>
        <w:t xml:space="preserve">3)     </w:t>
      </w:r>
    </w:p>
    <w:p w14:paraId="6E558354" w14:textId="77777777" w:rsidR="00593011" w:rsidRPr="00660A60" w:rsidRDefault="00000000" w:rsidP="00593011">
      <w:pPr>
        <w:rPr>
          <w:rFonts w:ascii="Times New Roman" w:eastAsiaTheme="minorEastAsia" w:hAnsi="Times New Roman" w:cs="Times New Roman"/>
          <w:sz w:val="24"/>
          <w:szCs w:val="24"/>
          <w:lang w:val="en-US"/>
        </w:rPr>
      </w:pPr>
      <m:oMath>
        <m:nary>
          <m:naryPr>
            <m:chr m:val="∑"/>
            <m:limLoc m:val="subSup"/>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jnkt</m:t>
                </m:r>
              </m:sub>
            </m:sSub>
          </m:e>
        </m:nary>
        <m:r>
          <w:rPr>
            <w:rFonts w:ascii="Cambria Math" w:eastAsiaTheme="minorEastAsia" w:hAnsi="Cambria Math" w:cs="Times New Roman"/>
            <w:sz w:val="24"/>
            <w:szCs w:val="24"/>
            <w:lang w:val="en-US"/>
          </w:rPr>
          <m:t>+</m:t>
        </m:r>
        <m:nary>
          <m:naryPr>
            <m:chr m:val="∑"/>
            <m:limLoc m:val="subSup"/>
            <m:supHide m:val="1"/>
            <m:ctrlPr>
              <w:rPr>
                <w:rFonts w:ascii="Cambria Math" w:eastAsiaTheme="minorEastAsia" w:hAnsi="Cambria Math" w:cs="Times New Roman"/>
                <w:i/>
                <w:sz w:val="24"/>
                <w:szCs w:val="24"/>
              </w:rPr>
            </m:ctrlPr>
          </m:naryPr>
          <m:sub>
            <m:r>
              <w:rPr>
                <w:rFonts w:ascii="Cambria Math" w:hAnsi="Cambria Math" w:cs="Times New Roman"/>
                <w:sz w:val="24"/>
                <w:szCs w:val="24"/>
              </w:rPr>
              <m:t>m</m:t>
            </m:r>
          </m:sub>
          <m:sup/>
          <m:e>
            <m:sSub>
              <m:sSubPr>
                <m:ctrlPr>
                  <w:rPr>
                    <w:rFonts w:ascii="Cambria Math" w:hAnsi="Cambria Math" w:cs="Times New Roman"/>
                    <w:i/>
                    <w:sz w:val="24"/>
                    <w:szCs w:val="24"/>
                  </w:rPr>
                </m:ctrlPr>
              </m:sSubPr>
              <m:e>
                <m:r>
                  <m:rPr>
                    <m:sty m:val="p"/>
                  </m:rPr>
                  <w:rPr>
                    <w:rFonts w:ascii="Cambria Math" w:hAnsi="Cambria Math" w:cs="Times New Roman"/>
                    <w:sz w:val="24"/>
                    <w:szCs w:val="24"/>
                    <w:lang w:val="en-US"/>
                  </w:rPr>
                  <m:t>TL3</m:t>
                </m:r>
              </m:e>
              <m:sub>
                <m:r>
                  <w:rPr>
                    <w:rFonts w:ascii="Cambria Math" w:hAnsi="Cambria Math" w:cs="Times New Roman"/>
                    <w:sz w:val="24"/>
                    <w:szCs w:val="24"/>
                  </w:rPr>
                  <m:t>mnkt</m:t>
                </m:r>
              </m:sub>
            </m:sSub>
          </m:e>
        </m:nary>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r>
              <w:rPr>
                <w:rFonts w:ascii="Cambria Math" w:eastAsiaTheme="minorEastAsia" w:hAnsi="Cambria Math" w:cs="Times New Roman"/>
                <w:sz w:val="24"/>
                <w:szCs w:val="24"/>
                <w:lang w:val="en-US"/>
              </w:rPr>
              <m:t>3</m:t>
            </m:r>
          </m:e>
          <m:sub>
            <m:r>
              <w:rPr>
                <w:rFonts w:ascii="Cambria Math" w:eastAsiaTheme="minorEastAsia" w:hAnsi="Cambria Math" w:cs="Times New Roman"/>
                <w:sz w:val="24"/>
                <w:szCs w:val="24"/>
              </w:rPr>
              <m:t>nkt</m:t>
            </m:r>
          </m:sub>
        </m:sSub>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nkt</m:t>
            </m:r>
          </m:sub>
        </m:sSub>
        <m:r>
          <w:rPr>
            <w:rFonts w:ascii="Cambria Math" w:eastAsiaTheme="minorEastAsia" w:hAnsi="Cambria Math" w:cs="Times New Roman"/>
            <w:sz w:val="24"/>
            <w:szCs w:val="24"/>
            <w:lang w:val="en-US"/>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r>
              <w:rPr>
                <w:rFonts w:ascii="Cambria Math" w:eastAsiaTheme="minorEastAsia" w:hAnsi="Cambria Math" w:cs="Times New Roman"/>
                <w:sz w:val="24"/>
                <w:szCs w:val="24"/>
                <w:lang w:val="en-US"/>
              </w:rPr>
              <m:t>3</m:t>
            </m:r>
          </m:e>
          <m:sub>
            <m:r>
              <w:rPr>
                <w:rFonts w:ascii="Cambria Math" w:eastAsiaTheme="minorEastAsia" w:hAnsi="Cambria Math" w:cs="Times New Roman"/>
                <w:sz w:val="24"/>
                <w:szCs w:val="24"/>
              </w:rPr>
              <m:t>nk</m:t>
            </m:r>
            <m:r>
              <w:rPr>
                <w:rFonts w:ascii="Cambria Math" w:eastAsiaTheme="minorEastAsia" w:hAnsi="Cambria Math" w:cs="Times New Roman"/>
                <w:sz w:val="24"/>
                <w:szCs w:val="24"/>
                <w:lang w:val="en-US"/>
              </w:rPr>
              <m:t>,</m:t>
            </m:r>
            <m:r>
              <w:rPr>
                <w:rFonts w:ascii="Cambria Math" w:eastAsiaTheme="minorEastAsia" w:hAnsi="Cambria Math" w:cs="Times New Roman"/>
                <w:sz w:val="24"/>
                <w:szCs w:val="24"/>
              </w:rPr>
              <m:t>t</m:t>
            </m:r>
            <m:r>
              <w:rPr>
                <w:rFonts w:ascii="Cambria Math" w:eastAsiaTheme="minorEastAsia" w:hAnsi="Cambria Math" w:cs="Times New Roman"/>
                <w:sz w:val="24"/>
                <w:szCs w:val="24"/>
                <w:lang w:val="en-US"/>
              </w:rPr>
              <m:t>+1</m:t>
            </m:r>
          </m:sub>
        </m:sSub>
        <m:r>
          <w:rPr>
            <w:rFonts w:ascii="Cambria Math" w:eastAsiaTheme="minorEastAsia" w:hAnsi="Cambria Math" w:cs="Times New Roman"/>
            <w:sz w:val="24"/>
            <w:szCs w:val="24"/>
            <w:lang w:val="en-US"/>
          </w:rPr>
          <m:t xml:space="preserve">+ </m:t>
        </m:r>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m</m:t>
            </m:r>
          </m:sub>
          <m:sup/>
          <m:e>
            <m:sSub>
              <m:sSubPr>
                <m:ctrlPr>
                  <w:rPr>
                    <w:rFonts w:ascii="Cambria Math" w:hAnsi="Cambria Math" w:cs="Times New Roman"/>
                    <w:i/>
                    <w:sz w:val="24"/>
                    <w:szCs w:val="24"/>
                  </w:rPr>
                </m:ctrlPr>
              </m:sSubPr>
              <m:e>
                <m:r>
                  <m:rPr>
                    <m:sty m:val="p"/>
                  </m:rPr>
                  <w:rPr>
                    <w:rFonts w:ascii="Cambria Math" w:hAnsi="Cambria Math" w:cs="Times New Roman"/>
                    <w:sz w:val="24"/>
                    <w:szCs w:val="24"/>
                    <w:lang w:val="en-US"/>
                  </w:rPr>
                  <m:t>TL3</m:t>
                </m:r>
              </m:e>
              <m:sub>
                <m:r>
                  <w:rPr>
                    <w:rFonts w:ascii="Cambria Math" w:hAnsi="Cambria Math" w:cs="Times New Roman"/>
                    <w:sz w:val="24"/>
                    <w:szCs w:val="24"/>
                  </w:rPr>
                  <m:t>nmkt</m:t>
                </m:r>
              </m:sub>
            </m:sSub>
          </m:e>
        </m:nary>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hAnsi="Cambria Math" w:cs="Times New Roman"/>
                <w:sz w:val="24"/>
                <w:szCs w:val="24"/>
              </w:rPr>
              <m:t>n</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k</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t</m:t>
            </m:r>
          </m:sub>
        </m:sSub>
      </m:oMath>
      <w:r w:rsidR="00593011" w:rsidRPr="00660A60">
        <w:rPr>
          <w:rFonts w:ascii="Times New Roman" w:eastAsiaTheme="minorEastAsia" w:hAnsi="Times New Roman" w:cs="Times New Roman"/>
          <w:sz w:val="24"/>
          <w:szCs w:val="24"/>
          <w:vertAlign w:val="subscript"/>
          <w:lang w:val="en-US"/>
        </w:rPr>
        <w:t xml:space="preserve">     </w:t>
      </w:r>
      <w:r w:rsidR="00593011" w:rsidRPr="00660A60">
        <w:rPr>
          <w:rFonts w:ascii="Times New Roman" w:eastAsiaTheme="minorEastAsia" w:hAnsi="Times New Roman" w:cs="Times New Roman"/>
          <w:sz w:val="24"/>
          <w:szCs w:val="24"/>
          <w:lang w:val="en-US"/>
        </w:rPr>
        <w:t xml:space="preserve">     (4)</w:t>
      </w:r>
    </w:p>
    <w:p w14:paraId="619C23FA" w14:textId="77777777" w:rsidR="00593011" w:rsidRPr="003753FB" w:rsidRDefault="00593011" w:rsidP="00593011">
      <w:pPr>
        <w:rPr>
          <w:rFonts w:ascii="Times New Roman" w:eastAsiaTheme="minorEastAsia" w:hAnsi="Times New Roman" w:cs="Times New Roman"/>
          <w:i/>
          <w:iCs/>
          <w:sz w:val="24"/>
          <w:szCs w:val="24"/>
        </w:rPr>
      </w:pPr>
      <w:r w:rsidRPr="003753FB">
        <w:rPr>
          <w:rFonts w:ascii="Times New Roman" w:eastAsiaTheme="minorEastAsia" w:hAnsi="Times New Roman" w:cs="Times New Roman"/>
          <w:i/>
          <w:iCs/>
          <w:sz w:val="24"/>
          <w:szCs w:val="24"/>
        </w:rPr>
        <w:t>Apertura</w:t>
      </w:r>
    </w:p>
    <w:p w14:paraId="3E1D0E67" w14:textId="77777777" w:rsidR="00593011" w:rsidRPr="00660A60" w:rsidRDefault="00000000" w:rsidP="00593011">
      <w:pPr>
        <w:rPr>
          <w:rFonts w:ascii="Times New Roman" w:eastAsiaTheme="minorEastAsia" w:hAnsi="Times New Roman" w:cs="Times New Roman"/>
          <w:sz w:val="24"/>
          <w:szCs w:val="24"/>
          <w:lang w:val="en-US"/>
        </w:rPr>
      </w:pPr>
      <m:oMath>
        <m:nary>
          <m:naryPr>
            <m:chr m:val="∑"/>
            <m:limLoc m:val="undOvr"/>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ijt</m:t>
                </m:r>
                <m:r>
                  <w:rPr>
                    <w:rFonts w:ascii="Cambria Math" w:eastAsiaTheme="minorEastAsia" w:hAnsi="Cambria Math" w:cs="Times New Roman"/>
                    <w:sz w:val="24"/>
                    <w:szCs w:val="24"/>
                    <w:lang w:val="en-US"/>
                  </w:rPr>
                  <m:t xml:space="preserve"> </m:t>
                </m:r>
              </m:sub>
            </m:sSub>
          </m:e>
        </m:nary>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AY</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i</m:t>
            </m:r>
          </m:sub>
        </m:sSub>
        <m:r>
          <m:rPr>
            <m:sty m:val="p"/>
          </m:rPr>
          <w:rPr>
            <w:rFonts w:ascii="Cambria Math" w:eastAsiaTheme="minorEastAsia" w:hAnsi="Cambria Math" w:cs="Times New Roman"/>
            <w:sz w:val="24"/>
            <w:szCs w:val="24"/>
          </w:rPr>
          <m:t>Ɐ</m:t>
        </m:r>
      </m:oMath>
      <w:r w:rsidR="00593011" w:rsidRPr="00660A60">
        <w:rPr>
          <w:rFonts w:ascii="Times New Roman" w:eastAsiaTheme="minorEastAsia" w:hAnsi="Times New Roman" w:cs="Times New Roman"/>
          <w:sz w:val="24"/>
          <w:szCs w:val="24"/>
          <w:vertAlign w:val="subscript"/>
          <w:lang w:val="en-US"/>
        </w:rPr>
        <w:t xml:space="preserve">t </w:t>
      </w:r>
      <w:r w:rsidR="00593011" w:rsidRPr="00660A60">
        <w:rPr>
          <w:rFonts w:ascii="Times New Roman" w:eastAsiaTheme="minorEastAsia" w:hAnsi="Times New Roman" w:cs="Times New Roman"/>
          <w:sz w:val="24"/>
          <w:szCs w:val="24"/>
          <w:lang w:val="en-US"/>
        </w:rPr>
        <w:t xml:space="preserve">     </w:t>
      </w:r>
      <w:proofErr w:type="gramStart"/>
      <w:r w:rsidR="00593011" w:rsidRPr="00660A60">
        <w:rPr>
          <w:rFonts w:ascii="Times New Roman" w:eastAsiaTheme="minorEastAsia" w:hAnsi="Times New Roman" w:cs="Times New Roman"/>
          <w:sz w:val="24"/>
          <w:szCs w:val="24"/>
          <w:lang w:val="en-US"/>
        </w:rPr>
        <w:t xml:space="preserve">   (</w:t>
      </w:r>
      <w:proofErr w:type="gramEnd"/>
      <w:r w:rsidR="00593011" w:rsidRPr="00660A60">
        <w:rPr>
          <w:rFonts w:ascii="Times New Roman" w:eastAsiaTheme="minorEastAsia" w:hAnsi="Times New Roman" w:cs="Times New Roman"/>
          <w:sz w:val="24"/>
          <w:szCs w:val="24"/>
          <w:lang w:val="en-US"/>
        </w:rPr>
        <w:t>5)</w:t>
      </w:r>
    </w:p>
    <w:p w14:paraId="7BBE646C" w14:textId="77777777" w:rsidR="00593011" w:rsidRPr="003753FB" w:rsidRDefault="00000000" w:rsidP="00593011">
      <w:pPr>
        <w:rPr>
          <w:rFonts w:ascii="Times New Roman" w:eastAsiaTheme="minorEastAsia" w:hAnsi="Times New Roman" w:cs="Times New Roman"/>
          <w:sz w:val="24"/>
          <w:szCs w:val="24"/>
          <w:lang w:val="en-US"/>
        </w:rPr>
      </w:pPr>
      <m:oMath>
        <m:nary>
          <m:naryPr>
            <m:chr m:val="∑"/>
            <m:limLoc m:val="undOvr"/>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ijt</m:t>
                </m:r>
                <m:r>
                  <w:rPr>
                    <w:rFonts w:ascii="Cambria Math" w:eastAsiaTheme="minorEastAsia" w:hAnsi="Cambria Math" w:cs="Times New Roman"/>
                    <w:sz w:val="24"/>
                    <w:szCs w:val="24"/>
                    <w:lang w:val="en-US"/>
                  </w:rPr>
                  <m:t xml:space="preserve"> </m:t>
                </m:r>
              </m:sub>
            </m:sSub>
          </m:e>
        </m:nary>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lang w:val="en-US"/>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lang w:val="en-US"/>
              </w:rPr>
              <m:t>∀</m:t>
            </m:r>
          </m:e>
          <m:sub>
            <m:r>
              <w:rPr>
                <w:rFonts w:ascii="Cambria Math" w:eastAsiaTheme="minorEastAsia" w:hAnsi="Cambria Math" w:cs="Times New Roman"/>
                <w:sz w:val="24"/>
                <w:szCs w:val="24"/>
                <w:vertAlign w:val="subscript"/>
                <w:lang w:val="en-US"/>
              </w:rPr>
              <m:t>i</m:t>
            </m:r>
          </m:sub>
        </m:sSub>
        <m:r>
          <m:rPr>
            <m:sty m:val="p"/>
          </m:rPr>
          <w:rPr>
            <w:rFonts w:ascii="Cambria Math" w:eastAsiaTheme="minorEastAsia" w:hAnsi="Cambria Math" w:cs="Times New Roman"/>
            <w:sz w:val="24"/>
            <w:szCs w:val="24"/>
          </w:rPr>
          <m:t>Ɐ</m:t>
        </m:r>
      </m:oMath>
      <w:r w:rsidR="00593011" w:rsidRPr="003753FB">
        <w:rPr>
          <w:rFonts w:ascii="Times New Roman" w:eastAsiaTheme="minorEastAsia" w:hAnsi="Times New Roman" w:cs="Times New Roman"/>
          <w:sz w:val="24"/>
          <w:szCs w:val="24"/>
          <w:vertAlign w:val="subscript"/>
          <w:lang w:val="en-US"/>
        </w:rPr>
        <w:t>t</w:t>
      </w:r>
      <w:r w:rsidR="00593011" w:rsidRPr="003753FB">
        <w:rPr>
          <w:rFonts w:ascii="Times New Roman" w:eastAsiaTheme="minorEastAsia" w:hAnsi="Times New Roman" w:cs="Times New Roman"/>
          <w:sz w:val="24"/>
          <w:szCs w:val="24"/>
          <w:lang w:val="en-US"/>
        </w:rPr>
        <w:t xml:space="preserve">        </w:t>
      </w:r>
      <w:proofErr w:type="gramStart"/>
      <w:r w:rsidR="00593011" w:rsidRPr="003753FB">
        <w:rPr>
          <w:rFonts w:ascii="Times New Roman" w:eastAsiaTheme="minorEastAsia" w:hAnsi="Times New Roman" w:cs="Times New Roman"/>
          <w:sz w:val="24"/>
          <w:szCs w:val="24"/>
          <w:lang w:val="en-US"/>
        </w:rPr>
        <w:t xml:space="preserve">   (</w:t>
      </w:r>
      <w:proofErr w:type="gramEnd"/>
      <w:r w:rsidR="00593011" w:rsidRPr="003753FB">
        <w:rPr>
          <w:rFonts w:ascii="Times New Roman" w:eastAsiaTheme="minorEastAsia" w:hAnsi="Times New Roman" w:cs="Times New Roman"/>
          <w:sz w:val="24"/>
          <w:szCs w:val="24"/>
          <w:lang w:val="en-US"/>
        </w:rPr>
        <w:t xml:space="preserve">6)                                 </w:t>
      </w:r>
    </w:p>
    <w:p w14:paraId="521F8FB9" w14:textId="77777777" w:rsidR="00593011" w:rsidRPr="003753FB" w:rsidRDefault="00593011" w:rsidP="00593011">
      <w:pPr>
        <w:rPr>
          <w:rFonts w:ascii="Times New Roman" w:eastAsiaTheme="minorEastAsia" w:hAnsi="Times New Roman" w:cs="Times New Roman"/>
          <w:i/>
          <w:iCs/>
          <w:sz w:val="24"/>
          <w:szCs w:val="24"/>
        </w:rPr>
      </w:pPr>
      <w:r w:rsidRPr="003753FB">
        <w:rPr>
          <w:rFonts w:ascii="Times New Roman" w:eastAsiaTheme="minorEastAsia" w:hAnsi="Times New Roman" w:cs="Times New Roman"/>
          <w:i/>
          <w:iCs/>
          <w:sz w:val="24"/>
          <w:szCs w:val="24"/>
        </w:rPr>
        <w:lastRenderedPageBreak/>
        <w:t>Capacidad de almacenamiento</w:t>
      </w:r>
    </w:p>
    <w:p w14:paraId="1FD99C3A" w14:textId="77777777" w:rsidR="00593011" w:rsidRPr="003753FB" w:rsidRDefault="00000000" w:rsidP="00593011">
      <w:pPr>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sSub>
              <m:sSubPr>
                <m:ctrlPr>
                  <w:rPr>
                    <w:rFonts w:ascii="Cambria Math" w:eastAsiaTheme="minorEastAsia" w:hAnsi="Cambria Math" w:cs="Times New Roman"/>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k</m:t>
                </m:r>
              </m:sub>
            </m:sSub>
            <m:r>
              <m:rPr>
                <m:sty m:val="p"/>
              </m:rPr>
              <w:rPr>
                <w:rFonts w:ascii="Cambria Math" w:eastAsiaTheme="minorEastAsia" w:hAnsi="Cambria Math" w:cs="Times New Roman"/>
                <w:sz w:val="24"/>
                <w:szCs w:val="24"/>
              </w:rPr>
              <m:t xml:space="preserve"> </m:t>
            </m:r>
            <m:nary>
              <m:naryPr>
                <m:chr m:val="∑"/>
                <m:limLoc m:val="subSup"/>
                <m:supHide m:val="1"/>
                <m:ctrlPr>
                  <w:rPr>
                    <w:rFonts w:ascii="Cambria Math" w:eastAsiaTheme="minorEastAsia" w:hAnsi="Cambria Math" w:cs="Times New Roman"/>
                    <w:sz w:val="24"/>
                    <w:szCs w:val="24"/>
                  </w:rPr>
                </m:ctrlPr>
              </m:naryPr>
              <m:sub>
                <m:r>
                  <w:rPr>
                    <w:rFonts w:ascii="Cambria Math" w:eastAsiaTheme="minorEastAsia" w:hAnsi="Cambria Math" w:cs="Times New Roman"/>
                    <w:sz w:val="24"/>
                    <w:szCs w:val="24"/>
                  </w:rPr>
                  <m:t>i</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ijt</m:t>
                    </m:r>
                  </m:sub>
                </m:sSub>
                <m:r>
                  <w:rPr>
                    <w:rFonts w:ascii="Cambria Math" w:eastAsiaTheme="minorEastAsia" w:hAnsi="Cambria Math" w:cs="Times New Roman"/>
                    <w:sz w:val="24"/>
                    <w:szCs w:val="24"/>
                  </w:rPr>
                  <m:t>+</m:t>
                </m:r>
              </m:e>
            </m:nary>
            <m:r>
              <m:rPr>
                <m:sty m:val="p"/>
              </m:rPr>
              <w:rPr>
                <w:rFonts w:ascii="Cambria Math" w:eastAsiaTheme="minorEastAsia" w:hAnsi="Cambria Math" w:cs="Times New Roman"/>
                <w:sz w:val="24"/>
                <w:szCs w:val="24"/>
              </w:rPr>
              <m:t>I2</m:t>
            </m:r>
          </m:e>
          <m:sub>
            <m:r>
              <m:rPr>
                <m:sty m:val="p"/>
              </m:rPr>
              <w:rPr>
                <w:rFonts w:ascii="Cambria Math" w:eastAsiaTheme="minorEastAsia" w:hAnsi="Cambria Math" w:cs="Times New Roman"/>
                <w:sz w:val="24"/>
                <w:szCs w:val="24"/>
              </w:rPr>
              <m:t xml:space="preserve">jkt </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Q2</m:t>
            </m:r>
          </m:e>
          <m:sub>
            <m:r>
              <w:rPr>
                <w:rFonts w:ascii="Cambria Math" w:eastAsiaTheme="minorEastAsia" w:hAnsi="Cambria Math" w:cs="Times New Roman"/>
                <w:sz w:val="24"/>
                <w:szCs w:val="24"/>
              </w:rPr>
              <m:t>jk</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j</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k</m:t>
            </m:r>
          </m:sub>
        </m:sSub>
        <m:sSub>
          <m:sSubPr>
            <m:ctrlPr>
              <w:rPr>
                <w:rFonts w:ascii="Cambria Math" w:eastAsiaTheme="minorEastAsia" w:hAnsi="Cambria Math" w:cs="Times New Roman"/>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t</m:t>
            </m:r>
          </m:sub>
        </m:sSub>
        <m:r>
          <m:rPr>
            <m:sty m:val="p"/>
          </m:rPr>
          <w:rPr>
            <w:rFonts w:ascii="Cambria Math" w:eastAsiaTheme="minorEastAsia" w:hAnsi="Cambria Math" w:cs="Times New Roman"/>
            <w:sz w:val="24"/>
            <w:szCs w:val="24"/>
          </w:rPr>
          <m:t xml:space="preserve">     </m:t>
        </m:r>
      </m:oMath>
      <w:r w:rsidR="00593011" w:rsidRPr="003753FB">
        <w:rPr>
          <w:rFonts w:ascii="Times New Roman" w:eastAsiaTheme="minorEastAsia" w:hAnsi="Times New Roman" w:cs="Times New Roman"/>
          <w:sz w:val="24"/>
          <w:szCs w:val="24"/>
        </w:rPr>
        <w:t xml:space="preserve">      (7)</w:t>
      </w:r>
    </w:p>
    <w:p w14:paraId="7A4B25BF" w14:textId="77777777" w:rsidR="00593011" w:rsidRPr="003753FB" w:rsidRDefault="00000000" w:rsidP="00593011">
      <w:pPr>
        <w:rPr>
          <w:rFonts w:ascii="Times New Roman" w:eastAsiaTheme="minorEastAsia" w:hAnsi="Times New Roman" w:cs="Times New Roman"/>
          <w:sz w:val="24"/>
          <w:szCs w:val="24"/>
        </w:rPr>
      </w:pPr>
      <m:oMath>
        <m:nary>
          <m:naryPr>
            <m:chr m:val="∑"/>
            <m:limLoc m:val="subSup"/>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m:t>
                </m:r>
                <m:r>
                  <w:rPr>
                    <w:rFonts w:ascii="Cambria Math" w:hAnsi="Cambria Math" w:cs="Times New Roman"/>
                    <w:sz w:val="24"/>
                    <w:szCs w:val="24"/>
                  </w:rPr>
                  <m:t>n</m:t>
                </m:r>
                <m:r>
                  <w:rPr>
                    <w:rFonts w:ascii="Cambria Math" w:eastAsiaTheme="minorEastAsia" w:hAnsi="Cambria Math" w:cs="Times New Roman"/>
                    <w:sz w:val="24"/>
                    <w:szCs w:val="24"/>
                  </w:rPr>
                  <m:t>kt</m:t>
                </m:r>
              </m:sub>
            </m:sSub>
          </m:e>
        </m:nary>
        <m:r>
          <w:rPr>
            <w:rFonts w:ascii="Cambria Math" w:eastAsiaTheme="minorEastAsia" w:hAnsi="Cambria Math" w:cs="Times New Roman"/>
            <w:sz w:val="24"/>
            <w:szCs w:val="24"/>
          </w:rPr>
          <m:t>+</m:t>
        </m:r>
        <m:nary>
          <m:naryPr>
            <m:chr m:val="∑"/>
            <m:limLoc m:val="subSup"/>
            <m:supHide m:val="1"/>
            <m:ctrlPr>
              <w:rPr>
                <w:rFonts w:ascii="Cambria Math" w:eastAsiaTheme="minorEastAsia" w:hAnsi="Cambria Math" w:cs="Times New Roman"/>
                <w:i/>
                <w:sz w:val="24"/>
                <w:szCs w:val="24"/>
              </w:rPr>
            </m:ctrlPr>
          </m:naryPr>
          <m:sub>
            <m:r>
              <w:rPr>
                <w:rFonts w:ascii="Cambria Math" w:hAnsi="Cambria Math" w:cs="Times New Roman"/>
                <w:sz w:val="24"/>
                <w:szCs w:val="24"/>
              </w:rPr>
              <m:t>m</m:t>
            </m:r>
          </m:sub>
          <m:sup/>
          <m:e>
            <m:sSub>
              <m:sSubPr>
                <m:ctrlPr>
                  <w:rPr>
                    <w:rFonts w:ascii="Cambria Math" w:hAnsi="Cambria Math" w:cs="Times New Roman"/>
                    <w:i/>
                    <w:sz w:val="24"/>
                    <w:szCs w:val="24"/>
                  </w:rPr>
                </m:ctrlPr>
              </m:sSubPr>
              <m:e>
                <m:r>
                  <m:rPr>
                    <m:sty m:val="p"/>
                  </m:rPr>
                  <w:rPr>
                    <w:rFonts w:ascii="Cambria Math" w:hAnsi="Cambria Math" w:cs="Times New Roman"/>
                    <w:sz w:val="24"/>
                    <w:szCs w:val="24"/>
                  </w:rPr>
                  <m:t>TL3</m:t>
                </m:r>
              </m:e>
              <m:sub>
                <m:r>
                  <w:rPr>
                    <w:rFonts w:ascii="Cambria Math" w:hAnsi="Cambria Math" w:cs="Times New Roman"/>
                    <w:sz w:val="24"/>
                    <w:szCs w:val="24"/>
                  </w:rPr>
                  <m:t>mnkt</m:t>
                </m:r>
              </m:sub>
            </m:sSub>
          </m:e>
        </m:nary>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 I3</m:t>
            </m:r>
          </m:e>
          <m:sub>
            <m:r>
              <w:rPr>
                <w:rFonts w:ascii="Cambria Math" w:hAnsi="Cambria Math" w:cs="Times New Roman"/>
                <w:sz w:val="24"/>
                <w:szCs w:val="24"/>
              </w:rPr>
              <m:t>n</m:t>
            </m:r>
            <m:r>
              <m:rPr>
                <m:sty m:val="p"/>
              </m:rPr>
              <w:rPr>
                <w:rFonts w:ascii="Cambria Math" w:eastAsiaTheme="minorEastAsia" w:hAnsi="Cambria Math" w:cs="Times New Roman"/>
                <w:sz w:val="24"/>
                <w:szCs w:val="24"/>
              </w:rPr>
              <m:t xml:space="preserve">kt </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Q3</m:t>
            </m:r>
          </m:e>
          <m:sub>
            <m:r>
              <w:rPr>
                <w:rFonts w:ascii="Cambria Math" w:hAnsi="Cambria Math" w:cs="Times New Roman"/>
                <w:sz w:val="24"/>
                <w:szCs w:val="24"/>
              </w:rPr>
              <m:t>n</m:t>
            </m:r>
            <m:r>
              <w:rPr>
                <w:rFonts w:ascii="Cambria Math" w:eastAsiaTheme="minorEastAsia" w:hAnsi="Cambria Math" w:cs="Times New Roman"/>
                <w:sz w:val="24"/>
                <w:szCs w:val="24"/>
              </w:rPr>
              <m:t>k</m:t>
            </m:r>
            <m:r>
              <m:rPr>
                <m:sty m:val="p"/>
              </m:rPr>
              <w:rPr>
                <w:rFonts w:ascii="Cambria Math" w:eastAsiaTheme="minorEastAsia" w:hAnsi="Cambria Math" w:cs="Times New Roman"/>
                <w:sz w:val="24"/>
                <w:szCs w:val="24"/>
              </w:rPr>
              <m:t xml:space="preserve"> </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hAnsi="Cambria Math" w:cs="Times New Roman"/>
                <w:sz w:val="24"/>
                <w:szCs w:val="24"/>
              </w:rPr>
              <m:t>n</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k</m:t>
            </m:r>
          </m:sub>
        </m:sSub>
        <m:sSub>
          <m:sSubPr>
            <m:ctrlPr>
              <w:rPr>
                <w:rFonts w:ascii="Cambria Math" w:eastAsiaTheme="minorEastAsia" w:hAnsi="Cambria Math" w:cs="Times New Roman"/>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t</m:t>
            </m:r>
          </m:sub>
        </m:sSub>
      </m:oMath>
      <w:r w:rsidR="00593011" w:rsidRPr="003753FB">
        <w:rPr>
          <w:rFonts w:ascii="Times New Roman" w:eastAsiaTheme="minorEastAsia" w:hAnsi="Times New Roman" w:cs="Times New Roman"/>
          <w:sz w:val="24"/>
          <w:szCs w:val="24"/>
        </w:rPr>
        <w:t xml:space="preserve">     (8)</w:t>
      </w:r>
    </w:p>
    <w:p w14:paraId="2FF417EF" w14:textId="77777777" w:rsidR="00593011" w:rsidRPr="003753FB" w:rsidRDefault="00593011" w:rsidP="00593011">
      <w:pPr>
        <w:rPr>
          <w:rFonts w:ascii="Times New Roman" w:eastAsiaTheme="minorEastAsia" w:hAnsi="Times New Roman" w:cs="Times New Roman"/>
          <w:i/>
          <w:iCs/>
          <w:sz w:val="24"/>
          <w:szCs w:val="24"/>
        </w:rPr>
      </w:pPr>
      <w:r w:rsidRPr="003753FB">
        <w:rPr>
          <w:rFonts w:ascii="Times New Roman" w:eastAsiaTheme="minorEastAsia" w:hAnsi="Times New Roman" w:cs="Times New Roman"/>
          <w:i/>
          <w:iCs/>
          <w:sz w:val="24"/>
          <w:szCs w:val="24"/>
        </w:rPr>
        <w:t>Tiempo</w:t>
      </w:r>
    </w:p>
    <w:p w14:paraId="4246F5EE" w14:textId="77777777" w:rsidR="00593011" w:rsidRPr="003753FB" w:rsidRDefault="00000000" w:rsidP="00593011">
      <w:pPr>
        <w:rPr>
          <w:rFonts w:ascii="Times New Roman" w:eastAsiaTheme="minorEastAsia" w:hAnsi="Times New Roman" w:cs="Times New Roman"/>
          <w:sz w:val="24"/>
          <w:szCs w:val="24"/>
          <w:vertAlign w:val="subscript"/>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 xml:space="preserve">ijt </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AB1</m:t>
            </m:r>
          </m:e>
          <m:sub>
            <m:r>
              <w:rPr>
                <w:rFonts w:ascii="Cambria Math" w:eastAsiaTheme="minorEastAsia" w:hAnsi="Cambria Math" w:cs="Times New Roman"/>
                <w:sz w:val="24"/>
                <w:szCs w:val="24"/>
              </w:rPr>
              <m:t>ijt</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i</m:t>
            </m:r>
          </m:sub>
        </m:sSub>
        <m:sSub>
          <m:sSubPr>
            <m:ctrlPr>
              <w:rPr>
                <w:rFonts w:ascii="Cambria Math" w:eastAsiaTheme="minorEastAsia" w:hAnsi="Cambria Math" w:cs="Times New Roman"/>
                <w:sz w:val="24"/>
                <w:szCs w:val="24"/>
                <w:vertAlign w:val="subscript"/>
                <w:lang w:val="en-US"/>
              </w:rPr>
            </m:ctrlPr>
          </m:sSubPr>
          <m:e>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j</m:t>
                </m:r>
              </m:sub>
            </m:sSub>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t</m:t>
            </m:r>
          </m:sub>
        </m:sSub>
      </m:oMath>
      <w:r w:rsidR="00593011" w:rsidRPr="003753FB">
        <w:rPr>
          <w:rFonts w:ascii="Times New Roman" w:eastAsiaTheme="minorEastAsia" w:hAnsi="Times New Roman" w:cs="Times New Roman"/>
          <w:sz w:val="24"/>
          <w:szCs w:val="24"/>
          <w:vertAlign w:val="subscript"/>
        </w:rPr>
        <w:t xml:space="preserve">                        </w:t>
      </w:r>
      <w:r w:rsidR="00593011" w:rsidRPr="003753FB">
        <w:rPr>
          <w:rFonts w:ascii="Times New Roman" w:eastAsiaTheme="minorEastAsia" w:hAnsi="Times New Roman" w:cs="Times New Roman"/>
          <w:sz w:val="24"/>
          <w:szCs w:val="24"/>
        </w:rPr>
        <w:t xml:space="preserve">  (9)</w:t>
      </w:r>
    </w:p>
    <w:p w14:paraId="37557797" w14:textId="77777777" w:rsidR="00593011" w:rsidRPr="003753FB" w:rsidRDefault="00000000" w:rsidP="00593011">
      <w:pP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 xml:space="preserve">jnkt </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AB2</m:t>
            </m:r>
          </m:e>
          <m:sub>
            <m:r>
              <w:rPr>
                <w:rFonts w:ascii="Cambria Math" w:eastAsiaTheme="minorEastAsia" w:hAnsi="Cambria Math" w:cs="Times New Roman"/>
                <w:sz w:val="24"/>
                <w:szCs w:val="24"/>
              </w:rPr>
              <m:t>jnkt</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j</m:t>
            </m:r>
          </m:sub>
        </m:sSub>
        <m:r>
          <w:rPr>
            <w:rFonts w:ascii="Cambria Math" w:eastAsiaTheme="minorEastAsia" w:hAnsi="Cambria Math" w:cs="Times New Roman"/>
            <w:sz w:val="24"/>
            <w:szCs w:val="24"/>
            <w:vertAlign w:val="subscript"/>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n</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k</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t</m:t>
            </m:r>
          </m:sub>
        </m:sSub>
      </m:oMath>
      <w:r w:rsidR="00593011" w:rsidRPr="003753FB">
        <w:rPr>
          <w:rFonts w:ascii="Times New Roman" w:eastAsiaTheme="minorEastAsia" w:hAnsi="Times New Roman" w:cs="Times New Roman"/>
          <w:sz w:val="24"/>
          <w:szCs w:val="24"/>
          <w:vertAlign w:val="subscript"/>
        </w:rPr>
        <w:t xml:space="preserve">             </w:t>
      </w:r>
      <w:r w:rsidR="00593011" w:rsidRPr="003753FB">
        <w:rPr>
          <w:rFonts w:ascii="Times New Roman" w:eastAsiaTheme="minorEastAsia" w:hAnsi="Times New Roman" w:cs="Times New Roman"/>
          <w:sz w:val="24"/>
          <w:szCs w:val="24"/>
        </w:rPr>
        <w:t>(10)</w:t>
      </w:r>
    </w:p>
    <w:p w14:paraId="64D9A44F" w14:textId="77777777" w:rsidR="00593011" w:rsidRPr="003753FB" w:rsidRDefault="00000000" w:rsidP="00593011">
      <w:pP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TL3</m:t>
            </m:r>
          </m:e>
          <m:sub>
            <m:r>
              <w:rPr>
                <w:rFonts w:ascii="Cambria Math" w:eastAsiaTheme="minorEastAsia" w:hAnsi="Cambria Math" w:cs="Times New Roman"/>
                <w:sz w:val="24"/>
                <w:szCs w:val="24"/>
              </w:rPr>
              <m:t xml:space="preserve">nmkt </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AB3</m:t>
            </m:r>
          </m:e>
          <m:sub>
            <m:r>
              <w:rPr>
                <w:rFonts w:ascii="Cambria Math" w:eastAsiaTheme="minorEastAsia" w:hAnsi="Cambria Math" w:cs="Times New Roman"/>
                <w:sz w:val="24"/>
                <w:szCs w:val="24"/>
              </w:rPr>
              <m:t>nmkt</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n</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m</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k</m:t>
            </m:r>
          </m:sub>
        </m:sSub>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t</m:t>
            </m:r>
          </m:sub>
        </m:sSub>
      </m:oMath>
      <w:r w:rsidR="00593011" w:rsidRPr="003753FB">
        <w:rPr>
          <w:rFonts w:ascii="Times New Roman" w:eastAsiaTheme="minorEastAsia" w:hAnsi="Times New Roman" w:cs="Times New Roman"/>
          <w:sz w:val="24"/>
          <w:szCs w:val="24"/>
          <w:vertAlign w:val="subscript"/>
        </w:rPr>
        <w:t xml:space="preserve">                </w:t>
      </w:r>
      <w:r w:rsidR="00593011" w:rsidRPr="003753FB">
        <w:rPr>
          <w:rFonts w:ascii="Times New Roman" w:eastAsiaTheme="minorEastAsia" w:hAnsi="Times New Roman" w:cs="Times New Roman"/>
          <w:sz w:val="24"/>
          <w:szCs w:val="24"/>
        </w:rPr>
        <w:t>(11)</w:t>
      </w:r>
    </w:p>
    <w:p w14:paraId="0C815D58" w14:textId="77777777" w:rsidR="00593011" w:rsidRPr="003753FB" w:rsidRDefault="00000000" w:rsidP="00593011">
      <w:pPr>
        <w:rPr>
          <w:rFonts w:ascii="Times New Roman" w:eastAsiaTheme="minorEastAsia" w:hAnsi="Times New Roman" w:cs="Times New Roman"/>
          <w:iCs/>
          <w:sz w:val="24"/>
          <w:szCs w:val="24"/>
        </w:rPr>
      </w:pPr>
      <m:oMath>
        <m:nary>
          <m:naryPr>
            <m:chr m:val="∑"/>
            <m:limLoc m:val="subSup"/>
            <m:supHide m:val="1"/>
            <m:ctrlPr>
              <w:rPr>
                <w:rFonts w:ascii="Cambria Math" w:eastAsiaTheme="minorEastAsia" w:hAnsi="Cambria Math" w:cs="Times New Roman"/>
                <w:sz w:val="24"/>
                <w:szCs w:val="24"/>
                <w:lang w:val="en-US"/>
              </w:rPr>
            </m:ctrlPr>
          </m:naryPr>
          <m:sub>
            <m:r>
              <w:rPr>
                <w:rFonts w:ascii="Cambria Math" w:eastAsiaTheme="minorEastAsia" w:hAnsi="Cambria Math" w:cs="Times New Roman"/>
                <w:sz w:val="24"/>
                <w:szCs w:val="24"/>
                <w:lang w:val="en-US"/>
              </w:rPr>
              <m:t>i</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t</m:t>
                </m:r>
              </m:sub>
              <m:sup/>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TR</m:t>
                    </m:r>
                  </m:e>
                  <m:sub>
                    <m:r>
                      <w:rPr>
                        <w:rFonts w:ascii="Cambria Math" w:eastAsiaTheme="minorEastAsia" w:hAnsi="Cambria Math" w:cs="Times New Roman"/>
                        <w:sz w:val="24"/>
                        <w:szCs w:val="24"/>
                        <w:lang w:val="en-US"/>
                      </w:rPr>
                      <m:t>it</m:t>
                    </m:r>
                  </m:sub>
                </m:sSub>
              </m:e>
            </m:nary>
          </m:e>
        </m:nary>
        <m:r>
          <m:rPr>
            <m:sty m:val="p"/>
          </m:rPr>
          <w:rPr>
            <w:rFonts w:ascii="Cambria Math" w:eastAsiaTheme="minorEastAsia" w:hAnsi="Cambria Math" w:cs="Times New Roman"/>
            <w:sz w:val="24"/>
            <w:szCs w:val="24"/>
          </w:rPr>
          <m:t xml:space="preserve">+ </m:t>
        </m:r>
        <m:nary>
          <m:naryPr>
            <m:chr m:val="∑"/>
            <m:limLoc m:val="subSup"/>
            <m:supHide m:val="1"/>
            <m:ctrlPr>
              <w:rPr>
                <w:rFonts w:ascii="Cambria Math" w:eastAsiaTheme="minorEastAsia" w:hAnsi="Cambria Math" w:cs="Times New Roman"/>
                <w:sz w:val="24"/>
                <w:szCs w:val="24"/>
                <w:lang w:val="en-US"/>
              </w:rPr>
            </m:ctrlPr>
          </m:naryPr>
          <m:sub>
            <m:r>
              <w:rPr>
                <w:rFonts w:ascii="Cambria Math" w:eastAsiaTheme="minorEastAsia" w:hAnsi="Cambria Math" w:cs="Times New Roman"/>
                <w:sz w:val="24"/>
                <w:szCs w:val="24"/>
                <w:lang w:val="en-US"/>
              </w:rPr>
              <m:t>i</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j</m:t>
                </m:r>
              </m:sub>
              <m:sup/>
              <m:e>
                <m:nary>
                  <m:naryPr>
                    <m:chr m:val="∑"/>
                    <m:limLoc m:val="subSup"/>
                    <m:supHide m:val="1"/>
                    <m:ctrlPr>
                      <w:rPr>
                        <w:rFonts w:ascii="Cambria Math" w:eastAsiaTheme="minorEastAsia" w:hAnsi="Cambria Math" w:cs="Times New Roman"/>
                        <w:sz w:val="24"/>
                        <w:szCs w:val="24"/>
                        <w:lang w:val="en-US"/>
                      </w:rPr>
                    </m:ctrlPr>
                  </m:naryPr>
                  <m:sub>
                    <m:r>
                      <w:rPr>
                        <w:rFonts w:ascii="Cambria Math" w:eastAsiaTheme="minorEastAsia" w:hAnsi="Cambria Math" w:cs="Times New Roman"/>
                        <w:sz w:val="24"/>
                        <w:szCs w:val="24"/>
                        <w:lang w:val="en-US"/>
                      </w:rPr>
                      <m:t>t</m:t>
                    </m:r>
                  </m:sub>
                  <m:sup/>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T</m:t>
                        </m:r>
                        <m:r>
                          <w:rPr>
                            <w:rFonts w:ascii="Cambria Math" w:eastAsiaTheme="minorEastAsia" w:hAnsi="Cambria Math" w:cs="Times New Roman"/>
                            <w:sz w:val="24"/>
                            <w:szCs w:val="24"/>
                          </w:rPr>
                          <m:t>1</m:t>
                        </m:r>
                      </m:e>
                      <m:sub>
                        <m:r>
                          <w:rPr>
                            <w:rFonts w:ascii="Cambria Math" w:eastAsiaTheme="minorEastAsia" w:hAnsi="Cambria Math" w:cs="Times New Roman"/>
                            <w:sz w:val="24"/>
                            <w:szCs w:val="24"/>
                            <w:lang w:val="en-US"/>
                          </w:rPr>
                          <m:t>ijt</m:t>
                        </m:r>
                      </m:sub>
                    </m:s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B</m:t>
                        </m:r>
                        <m:r>
                          <w:rPr>
                            <w:rFonts w:ascii="Cambria Math" w:eastAsiaTheme="minorEastAsia" w:hAnsi="Cambria Math" w:cs="Times New Roman"/>
                            <w:sz w:val="24"/>
                            <w:szCs w:val="24"/>
                          </w:rPr>
                          <m:t>1</m:t>
                        </m:r>
                      </m:e>
                      <m:sub>
                        <m:r>
                          <w:rPr>
                            <w:rFonts w:ascii="Cambria Math" w:eastAsiaTheme="minorEastAsia" w:hAnsi="Cambria Math" w:cs="Times New Roman"/>
                            <w:sz w:val="24"/>
                            <w:szCs w:val="24"/>
                            <w:lang w:val="en-US"/>
                          </w:rPr>
                          <m:t>ijt</m:t>
                        </m:r>
                      </m:sub>
                    </m:sSub>
                  </m:e>
                </m:nary>
              </m:e>
            </m:nary>
          </m:e>
        </m:nary>
        <m:r>
          <w:rPr>
            <w:rFonts w:ascii="Cambria Math" w:eastAsiaTheme="minorEastAsia" w:hAnsi="Cambria Math" w:cs="Times New Roman"/>
            <w:sz w:val="24"/>
            <w:szCs w:val="24"/>
          </w:rPr>
          <m:t xml:space="preserve">+ </m:t>
        </m:r>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j</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t</m:t>
                </m:r>
              </m:sub>
              <m:sup/>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TP</m:t>
                    </m:r>
                  </m:e>
                  <m:sub>
                    <m:r>
                      <w:rPr>
                        <w:rFonts w:ascii="Cambria Math" w:eastAsiaTheme="minorEastAsia" w:hAnsi="Cambria Math" w:cs="Times New Roman"/>
                        <w:sz w:val="24"/>
                        <w:szCs w:val="24"/>
                        <w:lang w:val="en-US"/>
                      </w:rPr>
                      <m:t>jkt</m:t>
                    </m:r>
                  </m:sub>
                </m:sSub>
              </m:e>
            </m:nary>
          </m:e>
        </m:nary>
        <m:r>
          <w:rPr>
            <w:rFonts w:ascii="Cambria Math" w:eastAsiaTheme="minorEastAsia" w:hAnsi="Cambria Math" w:cs="Times New Roman"/>
            <w:sz w:val="24"/>
            <w:szCs w:val="24"/>
          </w:rPr>
          <m:t xml:space="preserve">+ </m:t>
        </m:r>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j</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n</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t</m:t>
                    </m:r>
                  </m:sub>
                  <m:sup/>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T</m:t>
                        </m:r>
                        <m:r>
                          <w:rPr>
                            <w:rFonts w:ascii="Cambria Math" w:eastAsiaTheme="minorEastAsia" w:hAnsi="Cambria Math" w:cs="Times New Roman"/>
                            <w:sz w:val="24"/>
                            <w:szCs w:val="24"/>
                          </w:rPr>
                          <m:t>2</m:t>
                        </m:r>
                      </m:e>
                      <m:sub>
                        <m:r>
                          <w:rPr>
                            <w:rFonts w:ascii="Cambria Math" w:eastAsiaTheme="minorEastAsia" w:hAnsi="Cambria Math" w:cs="Times New Roman"/>
                            <w:sz w:val="24"/>
                            <w:szCs w:val="24"/>
                            <w:lang w:val="en-US"/>
                          </w:rPr>
                          <m:t>jnkt</m:t>
                        </m:r>
                      </m:sub>
                    </m:s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B</m:t>
                        </m:r>
                        <m:r>
                          <w:rPr>
                            <w:rFonts w:ascii="Cambria Math" w:eastAsiaTheme="minorEastAsia" w:hAnsi="Cambria Math" w:cs="Times New Roman"/>
                            <w:sz w:val="24"/>
                            <w:szCs w:val="24"/>
                          </w:rPr>
                          <m:t>2</m:t>
                        </m:r>
                      </m:e>
                      <m:sub>
                        <m:r>
                          <w:rPr>
                            <w:rFonts w:ascii="Cambria Math" w:eastAsiaTheme="minorEastAsia" w:hAnsi="Cambria Math" w:cs="Times New Roman"/>
                            <w:sz w:val="24"/>
                            <w:szCs w:val="24"/>
                            <w:lang w:val="en-US"/>
                          </w:rPr>
                          <m:t>jnkt</m:t>
                        </m:r>
                      </m:sub>
                    </m:sSub>
                  </m:e>
                </m:nary>
                <m:r>
                  <w:rPr>
                    <w:rFonts w:ascii="Cambria Math" w:eastAsiaTheme="minorEastAsia" w:hAnsi="Cambria Math" w:cs="Times New Roman"/>
                    <w:sz w:val="24"/>
                    <w:szCs w:val="24"/>
                  </w:rPr>
                  <m:t xml:space="preserve"> </m:t>
                </m:r>
              </m:e>
            </m:nary>
          </m:e>
        </m:nary>
        <m:r>
          <w:rPr>
            <w:rFonts w:ascii="Cambria Math" w:eastAsiaTheme="minorEastAsia" w:hAnsi="Cambria Math" w:cs="Times New Roman"/>
            <w:sz w:val="24"/>
            <w:szCs w:val="24"/>
          </w:rPr>
          <m:t xml:space="preserve">+ </m:t>
        </m:r>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n</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m</m:t>
                </m:r>
              </m:sub>
              <m:sup/>
              <m:e>
                <m:nary>
                  <m:naryPr>
                    <m:chr m:val="∑"/>
                    <m:limLoc m:val="subSup"/>
                    <m:supHide m:val="1"/>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t</m:t>
                    </m:r>
                  </m:sub>
                  <m:sup/>
                  <m:e>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T</m:t>
                        </m:r>
                        <m:r>
                          <w:rPr>
                            <w:rFonts w:ascii="Cambria Math" w:eastAsiaTheme="minorEastAsia" w:hAnsi="Cambria Math" w:cs="Times New Roman"/>
                            <w:sz w:val="24"/>
                            <w:szCs w:val="24"/>
                          </w:rPr>
                          <m:t>3</m:t>
                        </m:r>
                      </m:e>
                      <m:sub>
                        <m:r>
                          <w:rPr>
                            <w:rFonts w:ascii="Cambria Math" w:eastAsiaTheme="minorEastAsia" w:hAnsi="Cambria Math" w:cs="Times New Roman"/>
                            <w:sz w:val="24"/>
                            <w:szCs w:val="24"/>
                            <w:lang w:val="en-US"/>
                          </w:rPr>
                          <m:t>nm</m:t>
                        </m:r>
                        <m:r>
                          <w:rPr>
                            <w:rFonts w:ascii="Cambria Math" w:eastAsiaTheme="minorEastAsia" w:hAnsi="Cambria Math" w:cs="Times New Roman"/>
                            <w:sz w:val="24"/>
                            <w:szCs w:val="24"/>
                          </w:rPr>
                          <m:t>kt</m:t>
                        </m:r>
                      </m:sub>
                    </m:s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B</m:t>
                        </m:r>
                        <m:r>
                          <w:rPr>
                            <w:rFonts w:ascii="Cambria Math" w:eastAsiaTheme="minorEastAsia" w:hAnsi="Cambria Math" w:cs="Times New Roman"/>
                            <w:sz w:val="24"/>
                            <w:szCs w:val="24"/>
                          </w:rPr>
                          <m:t>3</m:t>
                        </m:r>
                      </m:e>
                      <m:sub>
                        <m:r>
                          <w:rPr>
                            <w:rFonts w:ascii="Cambria Math" w:eastAsiaTheme="minorEastAsia" w:hAnsi="Cambria Math" w:cs="Times New Roman"/>
                            <w:sz w:val="24"/>
                            <w:szCs w:val="24"/>
                            <w:lang w:val="en-US"/>
                          </w:rPr>
                          <m:t>nm</m:t>
                        </m:r>
                        <m:r>
                          <w:rPr>
                            <w:rFonts w:ascii="Cambria Math" w:eastAsiaTheme="minorEastAsia" w:hAnsi="Cambria Math" w:cs="Times New Roman"/>
                            <w:sz w:val="24"/>
                            <w:szCs w:val="24"/>
                          </w:rPr>
                          <m:t>k</m:t>
                        </m:r>
                        <m:r>
                          <w:rPr>
                            <w:rFonts w:ascii="Cambria Math" w:eastAsiaTheme="minorEastAsia" w:hAnsi="Cambria Math" w:cs="Times New Roman"/>
                            <w:sz w:val="24"/>
                            <w:szCs w:val="24"/>
                            <w:lang w:val="en-US"/>
                          </w:rPr>
                          <m:t>t</m:t>
                        </m:r>
                      </m:sub>
                    </m:sSub>
                  </m:e>
                </m:nary>
              </m:e>
            </m:nary>
          </m:e>
        </m:nary>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iCs/>
                <w:sz w:val="24"/>
                <w:szCs w:val="24"/>
              </w:rPr>
            </m:ctrlPr>
          </m:sSubPr>
          <m:e>
            <m:r>
              <w:rPr>
                <w:rFonts w:ascii="Cambria Math" w:eastAsiaTheme="minorEastAsia" w:hAnsi="Cambria Math" w:cs="Times New Roman"/>
                <w:sz w:val="24"/>
                <w:szCs w:val="24"/>
              </w:rPr>
              <m:t>TS</m:t>
            </m:r>
          </m:e>
          <m:sub>
            <m:r>
              <w:rPr>
                <w:rFonts w:ascii="Cambria Math" w:eastAsiaTheme="minorEastAsia" w:hAnsi="Cambria Math" w:cs="Times New Roman"/>
                <w:sz w:val="24"/>
                <w:szCs w:val="24"/>
              </w:rPr>
              <m:t xml:space="preserve">k </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vertAlign w:val="subscript"/>
                <w:lang w:val="en-US"/>
              </w:rPr>
            </m:ctrlPr>
          </m:sSubPr>
          <m:e>
            <m:r>
              <w:rPr>
                <w:rFonts w:ascii="Cambria Math" w:eastAsiaTheme="minorEastAsia" w:hAnsi="Cambria Math" w:cs="Times New Roman"/>
                <w:sz w:val="24"/>
                <w:szCs w:val="24"/>
                <w:vertAlign w:val="subscript"/>
              </w:rPr>
              <m:t>∀</m:t>
            </m:r>
          </m:e>
          <m:sub>
            <m:r>
              <w:rPr>
                <w:rFonts w:ascii="Cambria Math" w:eastAsiaTheme="minorEastAsia" w:hAnsi="Cambria Math" w:cs="Times New Roman"/>
                <w:sz w:val="24"/>
                <w:szCs w:val="24"/>
                <w:vertAlign w:val="subscript"/>
                <w:lang w:val="en-US"/>
              </w:rPr>
              <m:t>k</m:t>
            </m:r>
          </m:sub>
        </m:sSub>
      </m:oMath>
      <w:r w:rsidR="00593011" w:rsidRPr="003753FB">
        <w:rPr>
          <w:rFonts w:ascii="Times New Roman" w:eastAsiaTheme="minorEastAsia" w:hAnsi="Times New Roman" w:cs="Times New Roman"/>
          <w:sz w:val="24"/>
          <w:szCs w:val="24"/>
          <w:vertAlign w:val="subscript"/>
        </w:rPr>
        <w:t xml:space="preserve">           </w:t>
      </w:r>
      <w:r w:rsidR="00593011" w:rsidRPr="003753FB">
        <w:rPr>
          <w:rFonts w:ascii="Times New Roman" w:eastAsiaTheme="minorEastAsia" w:hAnsi="Times New Roman" w:cs="Times New Roman"/>
          <w:sz w:val="24"/>
          <w:szCs w:val="24"/>
        </w:rPr>
        <w:t>(12)</w:t>
      </w:r>
    </w:p>
    <w:p w14:paraId="59E6A8FF" w14:textId="77777777" w:rsidR="00593011" w:rsidRPr="003753FB" w:rsidRDefault="00000000" w:rsidP="00593011">
      <w:pPr>
        <w:rPr>
          <w:rFonts w:ascii="Times New Roman" w:eastAsiaTheme="minorEastAsia" w:hAnsi="Times New Roman" w:cs="Times New Roman"/>
          <w:iCs/>
          <w:sz w:val="24"/>
          <w:szCs w:val="24"/>
        </w:rPr>
      </w:pPr>
      <m:oMath>
        <m:sSub>
          <m:sSubPr>
            <m:ctrlPr>
              <w:rPr>
                <w:rFonts w:ascii="Cambria Math" w:eastAsiaTheme="minorEastAsia" w:hAnsi="Cambria Math" w:cs="Times New Roman"/>
                <w:i/>
                <w:iCs/>
                <w:sz w:val="24"/>
                <w:szCs w:val="24"/>
              </w:rPr>
            </m:ctrlPr>
          </m:sSubPr>
          <m:e>
            <m:r>
              <w:rPr>
                <w:rFonts w:ascii="Cambria Math" w:eastAsiaTheme="minorEastAsia" w:hAnsi="Cambria Math" w:cs="Times New Roman"/>
                <w:sz w:val="24"/>
                <w:szCs w:val="24"/>
              </w:rPr>
              <m:t>TS</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rPr>
          <m:t xml:space="preserve">≤ </m:t>
        </m:r>
        <m:nary>
          <m:naryPr>
            <m:chr m:val="∑"/>
            <m:limLoc m:val="undOvr"/>
            <m:supHide m:val="1"/>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m:t>
            </m:r>
          </m:sub>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m:t>
                </m:r>
              </m:e>
              <m:sub>
                <m:r>
                  <w:rPr>
                    <w:rFonts w:ascii="Cambria Math" w:eastAsiaTheme="minorEastAsia" w:hAnsi="Cambria Math" w:cs="Times New Roman"/>
                    <w:sz w:val="24"/>
                    <w:szCs w:val="24"/>
                  </w:rPr>
                  <m:t>kt</m:t>
                </m:r>
                <m:r>
                  <w:rPr>
                    <w:rFonts w:ascii="Cambria Math" w:eastAsiaTheme="minorEastAsia" w:hAnsi="Cambria Math" w:cs="Times New Roman"/>
                    <w:sz w:val="24"/>
                    <w:szCs w:val="24"/>
                    <w:lang w:val="en-US"/>
                  </w:rPr>
                  <m:t xml:space="preserve"> </m:t>
                </m:r>
              </m:sub>
            </m:sSub>
          </m:e>
        </m:nary>
      </m:oMath>
      <w:r w:rsidR="00593011" w:rsidRPr="003753FB">
        <w:rPr>
          <w:rFonts w:ascii="Times New Roman" w:eastAsiaTheme="minorEastAsia" w:hAnsi="Times New Roman" w:cs="Times New Roman"/>
          <w:iCs/>
          <w:sz w:val="24"/>
          <w:szCs w:val="24"/>
        </w:rPr>
        <w:t xml:space="preserve">             (13)</w:t>
      </w:r>
    </w:p>
    <w:p w14:paraId="00EE290A" w14:textId="77777777" w:rsidR="00593011" w:rsidRPr="003753FB" w:rsidRDefault="00000000" w:rsidP="00593011">
      <w:pPr>
        <w:rPr>
          <w:rFonts w:ascii="Times New Roman" w:hAnsi="Times New Roman" w:cs="Times New Roman"/>
          <w:sz w:val="24"/>
          <w:szCs w:val="24"/>
          <w:lang w:val="en-US"/>
        </w:rPr>
      </w:pPr>
      <m:oMathPara>
        <m:oMathParaPr>
          <m:jc m:val="left"/>
        </m:oMathParaPr>
        <m:oMath>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Y</m:t>
              </m:r>
            </m:e>
            <m:sub>
              <m:r>
                <w:rPr>
                  <w:rFonts w:ascii="Cambria Math" w:hAnsi="Cambria Math" w:cs="Times New Roman"/>
                  <w:sz w:val="24"/>
                  <w:szCs w:val="24"/>
                  <w:lang w:val="en-US"/>
                </w:rPr>
                <m:t>it</m:t>
              </m:r>
            </m:sub>
          </m:sSub>
          <m:r>
            <m:rPr>
              <m:sty m:val="p"/>
            </m:rPr>
            <w:rPr>
              <w:rFonts w:ascii="Cambria Math" w:hAnsi="Cambria Math" w:cs="Times New Roman"/>
              <w:sz w:val="24"/>
              <w:szCs w:val="24"/>
              <w:vertAlign w:val="subscript"/>
              <w:lang w:val="en-US"/>
            </w:rPr>
            <m:t xml:space="preserve"> ,  </m:t>
          </m:r>
          <m:sSub>
            <m:sSubPr>
              <m:ctrlPr>
                <w:rPr>
                  <w:rFonts w:ascii="Cambria Math" w:hAnsi="Cambria Math" w:cs="Times New Roman"/>
                  <w:sz w:val="24"/>
                  <w:szCs w:val="24"/>
                  <w:vertAlign w:val="subscript"/>
                  <w:lang w:val="en-US"/>
                </w:rPr>
              </m:ctrlPr>
            </m:sSubPr>
            <m:e>
              <m:r>
                <w:rPr>
                  <w:rFonts w:ascii="Cambria Math" w:hAnsi="Cambria Math" w:cs="Times New Roman"/>
                  <w:sz w:val="24"/>
                  <w:szCs w:val="24"/>
                  <w:vertAlign w:val="subscript"/>
                  <w:lang w:val="en-US"/>
                </w:rPr>
                <m:t>B1</m:t>
              </m:r>
            </m:e>
            <m:sub>
              <m:r>
                <w:rPr>
                  <w:rFonts w:ascii="Cambria Math" w:hAnsi="Cambria Math" w:cs="Times New Roman"/>
                  <w:sz w:val="24"/>
                  <w:szCs w:val="24"/>
                  <w:vertAlign w:val="subscript"/>
                  <w:lang w:val="en-US"/>
                </w:rPr>
                <m:t>ijt</m:t>
              </m:r>
            </m:sub>
          </m:sSub>
          <m:r>
            <m:rPr>
              <m:sty m:val="p"/>
            </m:rPr>
            <w:rPr>
              <w:rFonts w:ascii="Cambria Math" w:hAnsi="Cambria Math" w:cs="Times New Roman"/>
              <w:sz w:val="24"/>
              <w:szCs w:val="24"/>
              <w:vertAlign w:val="subscript"/>
              <w:lang w:val="en-US"/>
            </w:rPr>
            <m:t xml:space="preserve">,  </m:t>
          </m:r>
          <m:sSub>
            <m:sSubPr>
              <m:ctrlPr>
                <w:rPr>
                  <w:rFonts w:ascii="Cambria Math" w:hAnsi="Cambria Math" w:cs="Times New Roman"/>
                  <w:sz w:val="24"/>
                  <w:szCs w:val="24"/>
                  <w:vertAlign w:val="subscript"/>
                  <w:lang w:val="en-US"/>
                </w:rPr>
              </m:ctrlPr>
            </m:sSubPr>
            <m:e>
              <m:r>
                <w:rPr>
                  <w:rFonts w:ascii="Cambria Math" w:hAnsi="Cambria Math" w:cs="Times New Roman"/>
                  <w:sz w:val="24"/>
                  <w:szCs w:val="24"/>
                  <w:vertAlign w:val="subscript"/>
                  <w:lang w:val="en-US"/>
                </w:rPr>
                <m:t>B2</m:t>
              </m:r>
            </m:e>
            <m:sub>
              <m:r>
                <w:rPr>
                  <w:rFonts w:ascii="Cambria Math" w:hAnsi="Cambria Math" w:cs="Times New Roman"/>
                  <w:sz w:val="24"/>
                  <w:szCs w:val="24"/>
                  <w:vertAlign w:val="subscript"/>
                  <w:lang w:val="en-US"/>
                </w:rPr>
                <m:t>jnkt</m:t>
              </m:r>
            </m:sub>
          </m:sSub>
          <m:sSub>
            <m:sSubPr>
              <m:ctrlPr>
                <w:rPr>
                  <w:rFonts w:ascii="Cambria Math" w:hAnsi="Cambria Math" w:cs="Times New Roman"/>
                  <w:sz w:val="24"/>
                  <w:szCs w:val="24"/>
                  <w:vertAlign w:val="subscript"/>
                  <w:lang w:val="en-US"/>
                </w:rPr>
              </m:ctrlPr>
            </m:sSubPr>
            <m:e>
              <m:r>
                <w:rPr>
                  <w:rFonts w:ascii="Cambria Math" w:hAnsi="Cambria Math" w:cs="Times New Roman"/>
                  <w:sz w:val="24"/>
                  <w:szCs w:val="24"/>
                  <w:vertAlign w:val="subscript"/>
                  <w:lang w:val="en-US"/>
                </w:rPr>
                <m:t>,  B3</m:t>
              </m:r>
            </m:e>
            <m:sub>
              <m:r>
                <w:rPr>
                  <w:rFonts w:ascii="Cambria Math" w:hAnsi="Cambria Math" w:cs="Times New Roman"/>
                  <w:sz w:val="24"/>
                  <w:szCs w:val="24"/>
                  <w:vertAlign w:val="subscript"/>
                  <w:lang w:val="en-US"/>
                </w:rPr>
                <m:t>nmkt</m:t>
              </m:r>
            </m:sub>
          </m:sSub>
          <m:r>
            <m:rPr>
              <m:sty m:val="p"/>
            </m:rPr>
            <w:rPr>
              <w:rFonts w:ascii="Cambria Math" w:hAnsi="Cambria Math" w:cs="Times New Roman"/>
              <w:sz w:val="24"/>
              <w:szCs w:val="24"/>
              <w:vertAlign w:val="subscript"/>
              <w:lang w:val="en-US"/>
            </w:rPr>
            <m:t xml:space="preserve">  </m:t>
          </m:r>
          <m:r>
            <m:rPr>
              <m:sty m:val="p"/>
            </m:rPr>
            <w:rPr>
              <w:rFonts w:ascii="Cambria Math" w:hAnsi="Cambria Math" w:cs="Times New Roman"/>
              <w:sz w:val="24"/>
              <w:szCs w:val="24"/>
              <w:lang w:val="en-US"/>
            </w:rPr>
            <m:t xml:space="preserve">∈ </m:t>
          </m:r>
          <m:d>
            <m:dPr>
              <m:begChr m:val="{"/>
              <m:endChr m:val="}"/>
              <m:ctrlPr>
                <w:rPr>
                  <w:rFonts w:ascii="Cambria Math" w:hAnsi="Cambria Math" w:cs="Times New Roman"/>
                  <w:sz w:val="24"/>
                  <w:szCs w:val="24"/>
                  <w:lang w:val="en-US"/>
                </w:rPr>
              </m:ctrlPr>
            </m:dPr>
            <m:e>
              <m:r>
                <w:rPr>
                  <w:rFonts w:ascii="Cambria Math" w:hAnsi="Cambria Math" w:cs="Times New Roman"/>
                  <w:sz w:val="24"/>
                  <w:szCs w:val="24"/>
                  <w:lang w:val="en-US"/>
                </w:rPr>
                <m:t>0,1</m:t>
              </m:r>
            </m:e>
          </m:d>
          <m:r>
            <m:rPr>
              <m:sty m:val="p"/>
            </m:rPr>
            <w:rPr>
              <w:rFonts w:ascii="Cambria Math" w:hAnsi="Cambria Math" w:cs="Times New Roman"/>
              <w:sz w:val="24"/>
              <w:szCs w:val="24"/>
              <w:lang w:val="en-US"/>
            </w:rPr>
            <m:t xml:space="preserve">  </m:t>
          </m:r>
          <m:r>
            <m:rPr>
              <m:sty m:val="p"/>
            </m:rPr>
            <w:rPr>
              <w:rFonts w:ascii="Cambria Math" w:hAnsi="Cambria Math" w:cs="Times New Roman"/>
              <w:sz w:val="24"/>
              <w:szCs w:val="24"/>
            </w:rPr>
            <m:t>Todas las demás enteras o reales</m:t>
          </m:r>
        </m:oMath>
      </m:oMathPara>
    </w:p>
    <w:p w14:paraId="4BA91569" w14:textId="77777777" w:rsidR="00593011" w:rsidRPr="003753FB" w:rsidRDefault="00593011" w:rsidP="00593011">
      <w:pPr>
        <w:spacing w:after="0"/>
        <w:jc w:val="both"/>
        <w:rPr>
          <w:rFonts w:ascii="Times New Roman" w:eastAsiaTheme="minorEastAsia" w:hAnsi="Times New Roman" w:cs="Times New Roman"/>
          <w:sz w:val="24"/>
          <w:szCs w:val="24"/>
        </w:rPr>
      </w:pPr>
    </w:p>
    <w:p w14:paraId="30A74080" w14:textId="4160C233" w:rsidR="00593011" w:rsidRPr="003753FB" w:rsidRDefault="00593011" w:rsidP="00593011">
      <w:pPr>
        <w:spacing w:after="0" w:line="360" w:lineRule="auto"/>
        <w:jc w:val="both"/>
        <w:rPr>
          <w:rFonts w:ascii="Times New Roman" w:hAnsi="Times New Roman" w:cs="Times New Roman"/>
          <w:b/>
          <w:bCs/>
          <w:sz w:val="24"/>
          <w:szCs w:val="24"/>
        </w:rPr>
      </w:pPr>
      <w:r w:rsidRPr="003753FB">
        <w:rPr>
          <w:rFonts w:ascii="Times New Roman" w:hAnsi="Times New Roman" w:cs="Times New Roman"/>
          <w:sz w:val="24"/>
          <w:szCs w:val="24"/>
          <w:lang w:eastAsia="es-ES_tradnl"/>
        </w:rPr>
        <w:t xml:space="preserve">El modelo es </w:t>
      </w:r>
      <w:proofErr w:type="spellStart"/>
      <w:r w:rsidRPr="003753FB">
        <w:rPr>
          <w:rFonts w:ascii="Times New Roman" w:hAnsi="Times New Roman" w:cs="Times New Roman"/>
          <w:sz w:val="24"/>
          <w:szCs w:val="24"/>
          <w:lang w:eastAsia="es-ES_tradnl"/>
        </w:rPr>
        <w:t>biobjetivo</w:t>
      </w:r>
      <w:proofErr w:type="spellEnd"/>
      <w:r w:rsidRPr="003753FB">
        <w:rPr>
          <w:rFonts w:ascii="Times New Roman" w:hAnsi="Times New Roman" w:cs="Times New Roman"/>
          <w:sz w:val="24"/>
          <w:szCs w:val="24"/>
          <w:lang w:eastAsia="es-ES_tradnl"/>
        </w:rPr>
        <w:t>, determinístico y multiperiodo, así mismo la demanda se conoce y varia en cada periodo. Los dos objetivos por alcanzar es la reducción de los costos totales (1) donde se consideran los costos asociados a la localización de un punto, el transporte entre niveles, los costos de inventario y almacenamiento, así como los de transbordo lateral entre hospitales; el segundo objetivo es reducir la suma de los tiempos en que los componentes sanguíneos permanecen en la red de cadena de suministro (2) es decir, la suma del tiempo que implica extraer, procesar y transportar los hemoderivados</w:t>
      </w:r>
      <w:r w:rsidR="00D25B17" w:rsidRPr="003753FB">
        <w:rPr>
          <w:rFonts w:ascii="Times New Roman" w:hAnsi="Times New Roman" w:cs="Times New Roman"/>
          <w:sz w:val="24"/>
          <w:szCs w:val="24"/>
          <w:lang w:eastAsia="es-ES_tradnl"/>
        </w:rPr>
        <w:t xml:space="preserve"> </w:t>
      </w:r>
      <w:r w:rsidRPr="003753FB">
        <w:rPr>
          <w:rFonts w:ascii="Times New Roman" w:hAnsi="Times New Roman" w:cs="Times New Roman"/>
          <w:sz w:val="24"/>
          <w:szCs w:val="24"/>
          <w:lang w:eastAsia="es-ES_tradnl"/>
        </w:rPr>
        <w:t>(glóbulos rojos, plasma, plaquetas) hasta su almacenamiento en los hospitales para su posterior uso.</w:t>
      </w:r>
    </w:p>
    <w:p w14:paraId="318E910B" w14:textId="09EA0469" w:rsidR="006A602C" w:rsidRPr="00AE12B7" w:rsidRDefault="00593011" w:rsidP="00AE12B7">
      <w:pPr>
        <w:spacing w:after="0" w:line="360" w:lineRule="auto"/>
        <w:jc w:val="both"/>
        <w:rPr>
          <w:rFonts w:ascii="Times New Roman" w:hAnsi="Times New Roman" w:cs="Times New Roman"/>
          <w:sz w:val="24"/>
          <w:szCs w:val="24"/>
        </w:rPr>
      </w:pPr>
      <w:r w:rsidRPr="003753FB">
        <w:rPr>
          <w:rFonts w:ascii="Times New Roman" w:hAnsi="Times New Roman" w:cs="Times New Roman"/>
          <w:sz w:val="24"/>
          <w:szCs w:val="24"/>
        </w:rPr>
        <w:t>L</w:t>
      </w:r>
      <w:r w:rsidRPr="003753FB">
        <w:rPr>
          <w:rFonts w:ascii="Times New Roman" w:hAnsi="Times New Roman" w:cs="Times New Roman"/>
          <w:sz w:val="24"/>
          <w:szCs w:val="24"/>
          <w:lang w:eastAsia="es-ES_tradnl"/>
        </w:rPr>
        <w:t xml:space="preserve">a ecuación (3) busca satisfacer la demanda de los hospitales a partir de los laboratorios y los puntos de donación, de los cuales la oferta está definida por el factor de conversión </w:t>
      </w:r>
      <w:proofErr w:type="spellStart"/>
      <w:r w:rsidRPr="003753FB">
        <w:rPr>
          <w:rFonts w:ascii="Times New Roman" w:hAnsi="Times New Roman" w:cs="Times New Roman"/>
          <w:sz w:val="24"/>
          <w:szCs w:val="24"/>
          <w:lang w:eastAsia="es-ES_tradnl"/>
        </w:rPr>
        <w:t>F</w:t>
      </w:r>
      <w:r w:rsidRPr="003753FB">
        <w:rPr>
          <w:rFonts w:ascii="Times New Roman" w:hAnsi="Times New Roman" w:cs="Times New Roman"/>
          <w:sz w:val="24"/>
          <w:szCs w:val="24"/>
          <w:vertAlign w:val="subscript"/>
          <w:lang w:eastAsia="es-ES_tradnl"/>
        </w:rPr>
        <w:t>k</w:t>
      </w:r>
      <w:proofErr w:type="spellEnd"/>
      <w:r w:rsidRPr="003753FB">
        <w:rPr>
          <w:rFonts w:ascii="Times New Roman" w:hAnsi="Times New Roman" w:cs="Times New Roman"/>
          <w:sz w:val="24"/>
          <w:szCs w:val="24"/>
          <w:lang w:eastAsia="es-ES_tradnl"/>
        </w:rPr>
        <w:t xml:space="preserve"> el cual determina la relación entre una bolsa de sangre total y la cantidad de hemoderivados resultantes. La ecuación (4) determina cuando es necesario suplir la demanda de un hospital por medio del transbordo lateral.  Con las ecuaciones (5) y (6) se define la apertura de los puntos de donación basados en la cantidad de sangre recolectada y enviada a los laboratorios, dada por el gran coeficiente “A” que obliga a la cadena de suministro a satisfacer la mayor demanda posible. </w:t>
      </w:r>
      <w:r w:rsidRPr="003753FB">
        <w:rPr>
          <w:rFonts w:ascii="Times New Roman" w:hAnsi="Times New Roman" w:cs="Times New Roman"/>
          <w:sz w:val="24"/>
          <w:szCs w:val="24"/>
        </w:rPr>
        <w:t xml:space="preserve">Las ecuaciones (7) y (8) establecen la capacidad máxima de almacenamiento de los laboratorios y hospitales, respectivamente, teniendo en cuenta el inventario y el suministro de los diferentes niveles. Las ecuaciones (9), (10) y (11) son variables de decisión que garantiza el envío de sangre o hemoderivados entre niveles. La ecuación (12) define los tiempos de cada </w:t>
      </w:r>
      <w:r w:rsidRPr="003753FB">
        <w:rPr>
          <w:rFonts w:ascii="Times New Roman" w:hAnsi="Times New Roman" w:cs="Times New Roman"/>
          <w:sz w:val="24"/>
          <w:szCs w:val="24"/>
        </w:rPr>
        <w:lastRenderedPageBreak/>
        <w:t xml:space="preserve">hemoderivado correspondientes a la recolección de la sangre, el transporte hasta los laboratorios, el tiempo de procesamiento, el transporte hasta y entre hospitales. La ecuación (13) establece el tiempo máximo que cada hemoderivado puede estar en la cadena de suministro basado en la </w:t>
      </w:r>
      <w:r w:rsidR="00AE12B7" w:rsidRPr="003753FB">
        <w:rPr>
          <w:rFonts w:ascii="Times New Roman" w:hAnsi="Times New Roman" w:cs="Times New Roman"/>
          <w:sz w:val="24"/>
          <w:szCs w:val="24"/>
        </w:rPr>
        <w:t>perecebilidad</w:t>
      </w:r>
      <w:r w:rsidRPr="003753FB">
        <w:rPr>
          <w:rFonts w:ascii="Times New Roman" w:hAnsi="Times New Roman" w:cs="Times New Roman"/>
          <w:sz w:val="24"/>
          <w:szCs w:val="24"/>
        </w:rPr>
        <w:t xml:space="preserve"> de cada uno.</w:t>
      </w:r>
    </w:p>
    <w:p w14:paraId="0107022B" w14:textId="659AD910" w:rsidR="000F005A" w:rsidRDefault="000F005A" w:rsidP="007D4955">
      <w:pPr>
        <w:rPr>
          <w:rFonts w:ascii="Times New Roman" w:hAnsi="Times New Roman" w:cs="Times New Roman"/>
          <w:b/>
          <w:bCs/>
          <w:sz w:val="28"/>
          <w:szCs w:val="28"/>
        </w:rPr>
      </w:pPr>
    </w:p>
    <w:p w14:paraId="3FE85CFC" w14:textId="74CC806F" w:rsidR="000F005A" w:rsidRDefault="000F005A" w:rsidP="007D4955">
      <w:pPr>
        <w:rPr>
          <w:rFonts w:ascii="Times New Roman" w:hAnsi="Times New Roman" w:cs="Times New Roman"/>
          <w:b/>
          <w:bCs/>
          <w:sz w:val="28"/>
          <w:szCs w:val="28"/>
        </w:rPr>
      </w:pPr>
      <w:r>
        <w:rPr>
          <w:rFonts w:ascii="Times New Roman" w:hAnsi="Times New Roman" w:cs="Times New Roman"/>
          <w:b/>
          <w:bCs/>
          <w:sz w:val="28"/>
          <w:szCs w:val="28"/>
        </w:rPr>
        <w:t>RESULTADOS</w:t>
      </w:r>
    </w:p>
    <w:p w14:paraId="00629762" w14:textId="76E42965" w:rsidR="00660A60" w:rsidRDefault="00660A60" w:rsidP="007D4955">
      <w:pPr>
        <w:rPr>
          <w:rFonts w:ascii="Times New Roman" w:hAnsi="Times New Roman" w:cs="Times New Roman"/>
          <w:b/>
          <w:bCs/>
          <w:sz w:val="28"/>
          <w:szCs w:val="28"/>
        </w:rPr>
      </w:pPr>
    </w:p>
    <w:p w14:paraId="550C8629" w14:textId="47C31FEA" w:rsidR="006F4E57" w:rsidRDefault="006F4E57" w:rsidP="00431ED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Dado que el modelo es determinista, se definen los valores de parámetros entre los que se encuentran los diferentes costos </w:t>
      </w:r>
      <w:r w:rsidR="00175453">
        <w:rPr>
          <w:rFonts w:ascii="Times New Roman" w:hAnsi="Times New Roman" w:cs="Times New Roman"/>
          <w:sz w:val="24"/>
          <w:szCs w:val="24"/>
        </w:rPr>
        <w:t xml:space="preserve">y tiempos </w:t>
      </w:r>
      <w:r>
        <w:rPr>
          <w:rFonts w:ascii="Times New Roman" w:hAnsi="Times New Roman" w:cs="Times New Roman"/>
          <w:sz w:val="24"/>
          <w:szCs w:val="24"/>
        </w:rPr>
        <w:t>por operar la cadena</w:t>
      </w:r>
      <w:r w:rsidR="008466EC">
        <w:rPr>
          <w:rFonts w:ascii="Times New Roman" w:hAnsi="Times New Roman" w:cs="Times New Roman"/>
          <w:sz w:val="24"/>
          <w:szCs w:val="24"/>
        </w:rPr>
        <w:t xml:space="preserve"> de suministro</w:t>
      </w:r>
      <w:r>
        <w:rPr>
          <w:rFonts w:ascii="Times New Roman" w:hAnsi="Times New Roman" w:cs="Times New Roman"/>
          <w:sz w:val="24"/>
          <w:szCs w:val="24"/>
        </w:rPr>
        <w:t xml:space="preserve">, </w:t>
      </w:r>
      <w:r w:rsidR="008466EC">
        <w:rPr>
          <w:rFonts w:ascii="Times New Roman" w:hAnsi="Times New Roman" w:cs="Times New Roman"/>
          <w:sz w:val="24"/>
          <w:szCs w:val="24"/>
        </w:rPr>
        <w:t xml:space="preserve">la </w:t>
      </w:r>
      <w:r w:rsidR="00175453">
        <w:rPr>
          <w:rFonts w:ascii="Times New Roman" w:hAnsi="Times New Roman" w:cs="Times New Roman"/>
          <w:sz w:val="24"/>
          <w:szCs w:val="24"/>
        </w:rPr>
        <w:t xml:space="preserve">cantidad de sangre recolectada, capacidades y </w:t>
      </w:r>
      <w:r>
        <w:rPr>
          <w:rFonts w:ascii="Times New Roman" w:hAnsi="Times New Roman" w:cs="Times New Roman"/>
          <w:sz w:val="24"/>
          <w:szCs w:val="24"/>
        </w:rPr>
        <w:t>demanda</w:t>
      </w:r>
      <w:r w:rsidR="00175453">
        <w:rPr>
          <w:rFonts w:ascii="Times New Roman" w:hAnsi="Times New Roman" w:cs="Times New Roman"/>
          <w:sz w:val="24"/>
          <w:szCs w:val="24"/>
        </w:rPr>
        <w:t xml:space="preserve">. </w:t>
      </w:r>
      <w:r w:rsidR="00C209DB">
        <w:rPr>
          <w:rFonts w:ascii="Times New Roman" w:hAnsi="Times New Roman" w:cs="Times New Roman"/>
          <w:sz w:val="24"/>
          <w:szCs w:val="24"/>
        </w:rPr>
        <w:t>Es de resaltar, que al tratarse de un diseño de dos escalones en el cual</w:t>
      </w:r>
      <w:r w:rsidR="00457EDE">
        <w:rPr>
          <w:rFonts w:ascii="Times New Roman" w:hAnsi="Times New Roman" w:cs="Times New Roman"/>
          <w:sz w:val="24"/>
          <w:szCs w:val="24"/>
        </w:rPr>
        <w:t>,</w:t>
      </w:r>
      <w:r w:rsidR="00C209DB">
        <w:rPr>
          <w:rFonts w:ascii="Times New Roman" w:hAnsi="Times New Roman" w:cs="Times New Roman"/>
          <w:sz w:val="24"/>
          <w:szCs w:val="24"/>
        </w:rPr>
        <w:t xml:space="preserve"> el primero se asume monoproducto y el segundo multiproducto</w:t>
      </w:r>
      <w:r w:rsidR="008466EC">
        <w:rPr>
          <w:rFonts w:ascii="Times New Roman" w:hAnsi="Times New Roman" w:cs="Times New Roman"/>
          <w:sz w:val="24"/>
          <w:szCs w:val="24"/>
        </w:rPr>
        <w:t>;</w:t>
      </w:r>
      <w:r w:rsidR="00C209DB">
        <w:rPr>
          <w:rFonts w:ascii="Times New Roman" w:hAnsi="Times New Roman" w:cs="Times New Roman"/>
          <w:sz w:val="24"/>
          <w:szCs w:val="24"/>
        </w:rPr>
        <w:t xml:space="preserve"> se </w:t>
      </w:r>
      <w:r w:rsidR="008466EC">
        <w:rPr>
          <w:rFonts w:ascii="Times New Roman" w:hAnsi="Times New Roman" w:cs="Times New Roman"/>
          <w:sz w:val="24"/>
          <w:szCs w:val="24"/>
        </w:rPr>
        <w:t>considera un factor de conversión</w:t>
      </w:r>
      <w:r w:rsidR="00457EDE">
        <w:rPr>
          <w:rFonts w:ascii="Times New Roman" w:hAnsi="Times New Roman" w:cs="Times New Roman"/>
          <w:sz w:val="24"/>
          <w:szCs w:val="24"/>
        </w:rPr>
        <w:t xml:space="preserve">, </w:t>
      </w:r>
      <w:r w:rsidR="004A4FB4">
        <w:rPr>
          <w:rFonts w:ascii="Times New Roman" w:hAnsi="Times New Roman" w:cs="Times New Roman"/>
          <w:sz w:val="24"/>
          <w:szCs w:val="24"/>
        </w:rPr>
        <w:t>que se obtiene</w:t>
      </w:r>
      <w:r w:rsidR="00457EDE">
        <w:rPr>
          <w:rFonts w:ascii="Times New Roman" w:hAnsi="Times New Roman" w:cs="Times New Roman"/>
          <w:sz w:val="24"/>
          <w:szCs w:val="24"/>
        </w:rPr>
        <w:t xml:space="preserve"> </w:t>
      </w:r>
      <w:r w:rsidR="004A4FB4">
        <w:rPr>
          <w:rFonts w:ascii="Times New Roman" w:hAnsi="Times New Roman" w:cs="Times New Roman"/>
          <w:sz w:val="24"/>
          <w:szCs w:val="24"/>
        </w:rPr>
        <w:t xml:space="preserve">de transformar </w:t>
      </w:r>
      <w:r w:rsidR="00457EDE">
        <w:rPr>
          <w:rFonts w:ascii="Times New Roman" w:hAnsi="Times New Roman" w:cs="Times New Roman"/>
          <w:sz w:val="24"/>
          <w:szCs w:val="24"/>
        </w:rPr>
        <w:t>una</w:t>
      </w:r>
      <w:r w:rsidR="008466EC">
        <w:rPr>
          <w:rFonts w:ascii="Times New Roman" w:hAnsi="Times New Roman" w:cs="Times New Roman"/>
          <w:sz w:val="24"/>
          <w:szCs w:val="24"/>
        </w:rPr>
        <w:t xml:space="preserve"> bolsa de sangre total</w:t>
      </w:r>
      <w:r w:rsidR="004A4FB4">
        <w:rPr>
          <w:rFonts w:ascii="Times New Roman" w:hAnsi="Times New Roman" w:cs="Times New Roman"/>
          <w:sz w:val="24"/>
          <w:szCs w:val="24"/>
        </w:rPr>
        <w:t xml:space="preserve"> en</w:t>
      </w:r>
      <w:r w:rsidR="008466EC">
        <w:rPr>
          <w:rFonts w:ascii="Times New Roman" w:hAnsi="Times New Roman" w:cs="Times New Roman"/>
          <w:sz w:val="24"/>
          <w:szCs w:val="24"/>
        </w:rPr>
        <w:t xml:space="preserve"> una porción de cada hemoderivado. </w:t>
      </w:r>
    </w:p>
    <w:p w14:paraId="2F2799F2" w14:textId="2C2AABAD" w:rsidR="004533D0" w:rsidRDefault="00D83654" w:rsidP="00431ED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Se investigo el comportamiento del modelo para cinco periodos, con una red de cadena de suministro de tres puntos de recolección, dos laboratorios y cuatro hospitales; p</w:t>
      </w:r>
      <w:r w:rsidRPr="00C67AB5">
        <w:rPr>
          <w:rFonts w:ascii="Times New Roman" w:hAnsi="Times New Roman" w:cs="Times New Roman"/>
          <w:sz w:val="24"/>
          <w:szCs w:val="24"/>
        </w:rPr>
        <w:t xml:space="preserve">ara validar el modelo planteado </w:t>
      </w:r>
      <w:r>
        <w:rPr>
          <w:rFonts w:ascii="Times New Roman" w:hAnsi="Times New Roman" w:cs="Times New Roman"/>
          <w:sz w:val="24"/>
          <w:szCs w:val="24"/>
        </w:rPr>
        <w:t xml:space="preserve">en </w:t>
      </w:r>
      <w:r w:rsidRPr="00C67AB5">
        <w:rPr>
          <w:rFonts w:ascii="Times New Roman" w:hAnsi="Times New Roman" w:cs="Times New Roman"/>
          <w:sz w:val="24"/>
          <w:szCs w:val="24"/>
        </w:rPr>
        <w:t>el problema de diseño de red de cadena de suministro de la sangre</w:t>
      </w:r>
      <w:r>
        <w:rPr>
          <w:rFonts w:ascii="Times New Roman" w:hAnsi="Times New Roman" w:cs="Times New Roman"/>
          <w:sz w:val="24"/>
          <w:szCs w:val="24"/>
        </w:rPr>
        <w:t xml:space="preserve"> y sus características, </w:t>
      </w:r>
      <w:r w:rsidRPr="00C67AB5">
        <w:rPr>
          <w:rFonts w:ascii="Times New Roman" w:hAnsi="Times New Roman" w:cs="Times New Roman"/>
          <w:sz w:val="24"/>
          <w:szCs w:val="24"/>
        </w:rPr>
        <w:t xml:space="preserve">se </w:t>
      </w:r>
      <w:r>
        <w:rPr>
          <w:rFonts w:ascii="Times New Roman" w:hAnsi="Times New Roman" w:cs="Times New Roman"/>
          <w:sz w:val="24"/>
          <w:szCs w:val="24"/>
        </w:rPr>
        <w:t>implementa</w:t>
      </w:r>
      <w:r w:rsidRPr="00C67AB5">
        <w:rPr>
          <w:rFonts w:ascii="Times New Roman" w:hAnsi="Times New Roman" w:cs="Times New Roman"/>
          <w:sz w:val="24"/>
          <w:szCs w:val="24"/>
        </w:rPr>
        <w:t xml:space="preserve"> en primera instancia</w:t>
      </w:r>
      <w:r>
        <w:rPr>
          <w:rFonts w:ascii="Times New Roman" w:hAnsi="Times New Roman" w:cs="Times New Roman"/>
          <w:sz w:val="24"/>
          <w:szCs w:val="24"/>
        </w:rPr>
        <w:t xml:space="preserve"> el problema de programación lineal entera mixta junto con la técnica exacta de restricción épsilon, </w:t>
      </w:r>
      <w:r>
        <w:rPr>
          <w:rFonts w:ascii="Times New Roman" w:eastAsiaTheme="minorEastAsia" w:hAnsi="Times New Roman" w:cs="Times New Roman"/>
          <w:sz w:val="24"/>
          <w:szCs w:val="24"/>
        </w:rPr>
        <w:t xml:space="preserve">que permite </w:t>
      </w:r>
      <w:r w:rsidRPr="00512A56">
        <w:rPr>
          <w:rFonts w:ascii="Times New Roman" w:hAnsi="Times New Roman" w:cs="Times New Roman"/>
          <w:sz w:val="24"/>
          <w:szCs w:val="24"/>
        </w:rPr>
        <w:t>obtener soluciones</w:t>
      </w:r>
      <w:r>
        <w:rPr>
          <w:rFonts w:ascii="Times New Roman" w:hAnsi="Times New Roman" w:cs="Times New Roman"/>
          <w:sz w:val="24"/>
          <w:szCs w:val="24"/>
        </w:rPr>
        <w:t xml:space="preserve"> al problema multiobjetivo formulado, dichas soluciones</w:t>
      </w:r>
      <w:r w:rsidRPr="00512A56">
        <w:rPr>
          <w:rFonts w:ascii="Times New Roman" w:hAnsi="Times New Roman" w:cs="Times New Roman"/>
          <w:sz w:val="24"/>
          <w:szCs w:val="24"/>
        </w:rPr>
        <w:t xml:space="preserve"> no extremas cambian las regiones factibles, disminuye</w:t>
      </w:r>
      <w:r>
        <w:rPr>
          <w:rFonts w:ascii="Times New Roman" w:hAnsi="Times New Roman" w:cs="Times New Roman"/>
          <w:sz w:val="24"/>
          <w:szCs w:val="24"/>
        </w:rPr>
        <w:t>ndo</w:t>
      </w:r>
      <w:r w:rsidRPr="00512A56">
        <w:rPr>
          <w:rFonts w:ascii="Times New Roman" w:hAnsi="Times New Roman" w:cs="Times New Roman"/>
          <w:sz w:val="24"/>
          <w:szCs w:val="24"/>
        </w:rPr>
        <w:t xml:space="preserve"> así el número de corridas</w:t>
      </w:r>
      <w:r>
        <w:rPr>
          <w:rFonts w:ascii="Times New Roman" w:hAnsi="Times New Roman" w:cs="Times New Roman"/>
          <w:sz w:val="24"/>
          <w:szCs w:val="24"/>
        </w:rPr>
        <w:t xml:space="preserve">. La validación se realiza por medio del software GAMS Studio, optimizado con el </w:t>
      </w:r>
      <w:proofErr w:type="spellStart"/>
      <w:r>
        <w:rPr>
          <w:rFonts w:ascii="Times New Roman" w:hAnsi="Times New Roman" w:cs="Times New Roman"/>
          <w:sz w:val="24"/>
          <w:szCs w:val="24"/>
        </w:rPr>
        <w:t>solver</w:t>
      </w:r>
      <w:proofErr w:type="spellEnd"/>
      <w:r>
        <w:rPr>
          <w:rFonts w:ascii="Times New Roman" w:hAnsi="Times New Roman" w:cs="Times New Roman"/>
          <w:sz w:val="24"/>
          <w:szCs w:val="24"/>
        </w:rPr>
        <w:t xml:space="preserve"> CPLEX. </w:t>
      </w:r>
      <w:r w:rsidR="00CC64B5">
        <w:rPr>
          <w:rFonts w:ascii="Times New Roman" w:hAnsi="Times New Roman" w:cs="Times New Roman"/>
          <w:sz w:val="24"/>
          <w:szCs w:val="24"/>
        </w:rPr>
        <w:t xml:space="preserve"> </w:t>
      </w:r>
      <w:r>
        <w:rPr>
          <w:rFonts w:ascii="Times New Roman" w:hAnsi="Times New Roman" w:cs="Times New Roman"/>
          <w:sz w:val="24"/>
          <w:szCs w:val="24"/>
        </w:rPr>
        <w:t>Se</w:t>
      </w:r>
      <w:r w:rsidR="00297F2B">
        <w:rPr>
          <w:rFonts w:ascii="Times New Roman" w:hAnsi="Times New Roman" w:cs="Times New Roman"/>
          <w:sz w:val="24"/>
          <w:szCs w:val="24"/>
        </w:rPr>
        <w:t xml:space="preserve"> </w:t>
      </w:r>
      <w:r w:rsidR="004A4FB4">
        <w:rPr>
          <w:rFonts w:ascii="Times New Roman" w:hAnsi="Times New Roman" w:cs="Times New Roman"/>
          <w:sz w:val="24"/>
          <w:szCs w:val="24"/>
        </w:rPr>
        <w:t xml:space="preserve">evidencia </w:t>
      </w:r>
      <w:r w:rsidR="00297F2B">
        <w:rPr>
          <w:rFonts w:ascii="Times New Roman" w:hAnsi="Times New Roman" w:cs="Times New Roman"/>
          <w:sz w:val="24"/>
          <w:szCs w:val="24"/>
        </w:rPr>
        <w:t>que el modelo</w:t>
      </w:r>
      <w:r w:rsidR="004A4FB4">
        <w:rPr>
          <w:rFonts w:ascii="Times New Roman" w:hAnsi="Times New Roman" w:cs="Times New Roman"/>
          <w:sz w:val="24"/>
          <w:szCs w:val="24"/>
        </w:rPr>
        <w:t xml:space="preserve"> se comporta como un problema de su naturaleza, es decir, responde a las decisiones propias de una cadena de suministro, como lo son la localización de puntos de recolección, envío de unidades entre niveles,</w:t>
      </w:r>
      <w:r w:rsidR="003A0EBC">
        <w:rPr>
          <w:rFonts w:ascii="Times New Roman" w:hAnsi="Times New Roman" w:cs="Times New Roman"/>
          <w:sz w:val="24"/>
          <w:szCs w:val="24"/>
        </w:rPr>
        <w:t xml:space="preserve"> gestión de inventarios</w:t>
      </w:r>
      <w:r w:rsidR="00AC387B">
        <w:rPr>
          <w:rFonts w:ascii="Times New Roman" w:hAnsi="Times New Roman" w:cs="Times New Roman"/>
          <w:sz w:val="24"/>
          <w:szCs w:val="24"/>
        </w:rPr>
        <w:t xml:space="preserve"> y el uso </w:t>
      </w:r>
      <w:r w:rsidR="00CC64B5">
        <w:rPr>
          <w:rFonts w:ascii="Times New Roman" w:hAnsi="Times New Roman" w:cs="Times New Roman"/>
          <w:sz w:val="24"/>
          <w:szCs w:val="24"/>
        </w:rPr>
        <w:t>d</w:t>
      </w:r>
      <w:r w:rsidR="00A956CA">
        <w:rPr>
          <w:rFonts w:ascii="Times New Roman" w:hAnsi="Times New Roman" w:cs="Times New Roman"/>
          <w:sz w:val="24"/>
          <w:szCs w:val="24"/>
        </w:rPr>
        <w:t>e</w:t>
      </w:r>
      <w:r w:rsidR="00AC387B">
        <w:rPr>
          <w:rFonts w:ascii="Times New Roman" w:hAnsi="Times New Roman" w:cs="Times New Roman"/>
          <w:sz w:val="24"/>
          <w:szCs w:val="24"/>
        </w:rPr>
        <w:t>l</w:t>
      </w:r>
      <w:r w:rsidR="00A956CA">
        <w:rPr>
          <w:rFonts w:ascii="Times New Roman" w:hAnsi="Times New Roman" w:cs="Times New Roman"/>
          <w:sz w:val="24"/>
          <w:szCs w:val="24"/>
        </w:rPr>
        <w:t xml:space="preserve"> transbordo lateral entre hospitales para complementar la demanda</w:t>
      </w:r>
      <w:r w:rsidR="00AC387B">
        <w:rPr>
          <w:rFonts w:ascii="Times New Roman" w:hAnsi="Times New Roman" w:cs="Times New Roman"/>
          <w:sz w:val="24"/>
          <w:szCs w:val="24"/>
        </w:rPr>
        <w:t xml:space="preserve"> dentro de diferentes periodos de tiempo.</w:t>
      </w:r>
    </w:p>
    <w:p w14:paraId="31E26F90" w14:textId="2F0AFE68" w:rsidR="00F66B32" w:rsidRDefault="00CC64B5" w:rsidP="00431ED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Como resultado de la primera compilación</w:t>
      </w:r>
      <w:r w:rsidR="003D3174">
        <w:rPr>
          <w:rFonts w:ascii="Times New Roman" w:hAnsi="Times New Roman" w:cs="Times New Roman"/>
          <w:sz w:val="24"/>
          <w:szCs w:val="24"/>
        </w:rPr>
        <w:t xml:space="preserve">, </w:t>
      </w:r>
      <w:r w:rsidR="00F66B32">
        <w:rPr>
          <w:rFonts w:ascii="Times New Roman" w:hAnsi="Times New Roman" w:cs="Times New Roman"/>
          <w:sz w:val="24"/>
          <w:szCs w:val="24"/>
        </w:rPr>
        <w:t xml:space="preserve">la solución óptima encontrada para la disminución de los costos, </w:t>
      </w:r>
      <w:r w:rsidR="00D83654">
        <w:rPr>
          <w:rFonts w:ascii="Times New Roman" w:hAnsi="Times New Roman" w:cs="Times New Roman"/>
          <w:sz w:val="24"/>
          <w:szCs w:val="24"/>
        </w:rPr>
        <w:t xml:space="preserve">es de </w:t>
      </w:r>
      <w:r w:rsidR="00D83654" w:rsidRPr="00D83654">
        <w:rPr>
          <w:rFonts w:ascii="Times New Roman" w:hAnsi="Times New Roman" w:cs="Times New Roman"/>
          <w:sz w:val="24"/>
          <w:szCs w:val="24"/>
        </w:rPr>
        <w:t>1</w:t>
      </w:r>
      <w:r w:rsidR="00D83654">
        <w:rPr>
          <w:rFonts w:ascii="Times New Roman" w:hAnsi="Times New Roman" w:cs="Times New Roman"/>
          <w:sz w:val="24"/>
          <w:szCs w:val="24"/>
        </w:rPr>
        <w:t>’</w:t>
      </w:r>
      <w:r w:rsidR="00D83654" w:rsidRPr="00D83654">
        <w:rPr>
          <w:rFonts w:ascii="Times New Roman" w:hAnsi="Times New Roman" w:cs="Times New Roman"/>
          <w:sz w:val="24"/>
          <w:szCs w:val="24"/>
        </w:rPr>
        <w:t>933</w:t>
      </w:r>
      <w:r w:rsidR="00D83654">
        <w:rPr>
          <w:rFonts w:ascii="Times New Roman" w:hAnsi="Times New Roman" w:cs="Times New Roman"/>
          <w:sz w:val="24"/>
          <w:szCs w:val="24"/>
        </w:rPr>
        <w:t>.</w:t>
      </w:r>
      <w:r w:rsidR="00D83654" w:rsidRPr="00D83654">
        <w:rPr>
          <w:rFonts w:ascii="Times New Roman" w:hAnsi="Times New Roman" w:cs="Times New Roman"/>
          <w:sz w:val="24"/>
          <w:szCs w:val="24"/>
        </w:rPr>
        <w:t>813</w:t>
      </w:r>
      <w:r w:rsidR="00D83654">
        <w:rPr>
          <w:rFonts w:ascii="Times New Roman" w:hAnsi="Times New Roman" w:cs="Times New Roman"/>
          <w:sz w:val="24"/>
          <w:szCs w:val="24"/>
        </w:rPr>
        <w:t xml:space="preserve"> valor monetario</w:t>
      </w:r>
      <w:r w:rsidR="00F44EFC">
        <w:rPr>
          <w:rFonts w:ascii="Times New Roman" w:hAnsi="Times New Roman" w:cs="Times New Roman"/>
          <w:sz w:val="24"/>
          <w:szCs w:val="24"/>
        </w:rPr>
        <w:t xml:space="preserve">, mientras </w:t>
      </w:r>
      <w:r w:rsidR="00996475">
        <w:rPr>
          <w:rFonts w:ascii="Times New Roman" w:hAnsi="Times New Roman" w:cs="Times New Roman"/>
          <w:sz w:val="24"/>
          <w:szCs w:val="24"/>
        </w:rPr>
        <w:t>el valor estimado</w:t>
      </w:r>
      <w:r w:rsidR="00F44EFC">
        <w:rPr>
          <w:rFonts w:ascii="Times New Roman" w:hAnsi="Times New Roman" w:cs="Times New Roman"/>
          <w:sz w:val="24"/>
          <w:szCs w:val="24"/>
        </w:rPr>
        <w:t xml:space="preserve"> del segundo objetivo es de </w:t>
      </w:r>
      <w:r w:rsidR="00F44EFC" w:rsidRPr="00F44EFC">
        <w:rPr>
          <w:rFonts w:ascii="Times New Roman" w:hAnsi="Times New Roman" w:cs="Times New Roman"/>
          <w:sz w:val="24"/>
          <w:szCs w:val="24"/>
        </w:rPr>
        <w:t>37</w:t>
      </w:r>
      <w:r w:rsidR="00F44EFC">
        <w:rPr>
          <w:rFonts w:ascii="Times New Roman" w:hAnsi="Times New Roman" w:cs="Times New Roman"/>
          <w:sz w:val="24"/>
          <w:szCs w:val="24"/>
        </w:rPr>
        <w:t>.</w:t>
      </w:r>
      <w:r w:rsidR="00F44EFC" w:rsidRPr="00F44EFC">
        <w:rPr>
          <w:rFonts w:ascii="Times New Roman" w:hAnsi="Times New Roman" w:cs="Times New Roman"/>
          <w:sz w:val="24"/>
          <w:szCs w:val="24"/>
        </w:rPr>
        <w:t>1</w:t>
      </w:r>
      <w:r w:rsidR="00F44EFC">
        <w:rPr>
          <w:rFonts w:ascii="Times New Roman" w:hAnsi="Times New Roman" w:cs="Times New Roman"/>
          <w:sz w:val="24"/>
          <w:szCs w:val="24"/>
        </w:rPr>
        <w:t>7</w:t>
      </w:r>
      <w:r w:rsidR="00F44EFC" w:rsidRPr="00F44EFC">
        <w:rPr>
          <w:rFonts w:ascii="Times New Roman" w:hAnsi="Times New Roman" w:cs="Times New Roman"/>
          <w:sz w:val="24"/>
          <w:szCs w:val="24"/>
        </w:rPr>
        <w:t>8</w:t>
      </w:r>
      <w:r w:rsidR="00F44EFC">
        <w:rPr>
          <w:rFonts w:ascii="Times New Roman" w:hAnsi="Times New Roman" w:cs="Times New Roman"/>
          <w:sz w:val="24"/>
          <w:szCs w:val="24"/>
        </w:rPr>
        <w:t xml:space="preserve"> minutos. </w:t>
      </w:r>
    </w:p>
    <w:p w14:paraId="09E3AB0B" w14:textId="77777777" w:rsidR="00D61654" w:rsidRDefault="00D61654" w:rsidP="00431EDB">
      <w:pPr>
        <w:spacing w:after="0" w:line="360" w:lineRule="auto"/>
        <w:jc w:val="both"/>
        <w:rPr>
          <w:rFonts w:ascii="Times New Roman" w:hAnsi="Times New Roman" w:cs="Times New Roman"/>
          <w:sz w:val="24"/>
          <w:szCs w:val="24"/>
        </w:rPr>
      </w:pPr>
    </w:p>
    <w:p w14:paraId="5E348339" w14:textId="63ECD076" w:rsidR="00660A60" w:rsidRDefault="00580B81" w:rsidP="00F9090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En la tabla 1, se muestra las cantidades que se </w:t>
      </w:r>
      <w:r w:rsidR="0088206D">
        <w:rPr>
          <w:rFonts w:ascii="Times New Roman" w:hAnsi="Times New Roman" w:cs="Times New Roman"/>
          <w:sz w:val="24"/>
          <w:szCs w:val="24"/>
        </w:rPr>
        <w:t xml:space="preserve">deben </w:t>
      </w:r>
      <w:r>
        <w:rPr>
          <w:rFonts w:ascii="Times New Roman" w:hAnsi="Times New Roman" w:cs="Times New Roman"/>
          <w:sz w:val="24"/>
          <w:szCs w:val="24"/>
        </w:rPr>
        <w:t>transporta</w:t>
      </w:r>
      <w:r w:rsidR="0088206D">
        <w:rPr>
          <w:rFonts w:ascii="Times New Roman" w:hAnsi="Times New Roman" w:cs="Times New Roman"/>
          <w:sz w:val="24"/>
          <w:szCs w:val="24"/>
        </w:rPr>
        <w:t>r</w:t>
      </w:r>
      <w:r>
        <w:rPr>
          <w:rFonts w:ascii="Times New Roman" w:hAnsi="Times New Roman" w:cs="Times New Roman"/>
          <w:sz w:val="24"/>
          <w:szCs w:val="24"/>
        </w:rPr>
        <w:t xml:space="preserve"> desde los tres puntos de recolección, a los laboratorios </w:t>
      </w:r>
      <w:r>
        <w:rPr>
          <w:rFonts w:ascii="Times New Roman" w:hAnsi="Times New Roman" w:cs="Times New Roman"/>
          <w:sz w:val="24"/>
          <w:szCs w:val="24"/>
        </w:rPr>
        <w:t>en el mismo o diferente</w:t>
      </w:r>
      <w:r>
        <w:rPr>
          <w:rFonts w:ascii="Times New Roman" w:hAnsi="Times New Roman" w:cs="Times New Roman"/>
          <w:sz w:val="24"/>
          <w:szCs w:val="24"/>
        </w:rPr>
        <w:t>s</w:t>
      </w:r>
      <w:r>
        <w:rPr>
          <w:rFonts w:ascii="Times New Roman" w:hAnsi="Times New Roman" w:cs="Times New Roman"/>
          <w:sz w:val="24"/>
          <w:szCs w:val="24"/>
        </w:rPr>
        <w:t xml:space="preserve"> periodo</w:t>
      </w:r>
      <w:r>
        <w:rPr>
          <w:rFonts w:ascii="Times New Roman" w:hAnsi="Times New Roman" w:cs="Times New Roman"/>
          <w:sz w:val="24"/>
          <w:szCs w:val="24"/>
        </w:rPr>
        <w:t>s.</w:t>
      </w:r>
    </w:p>
    <w:p w14:paraId="7CDC5F06" w14:textId="77777777" w:rsidR="00D61654" w:rsidRDefault="00D61654" w:rsidP="0088206D">
      <w:pPr>
        <w:spacing w:after="0" w:line="360" w:lineRule="auto"/>
        <w:jc w:val="center"/>
        <w:rPr>
          <w:rFonts w:ascii="Times New Roman" w:hAnsi="Times New Roman" w:cs="Times New Roman"/>
          <w:i/>
          <w:iCs/>
          <w:sz w:val="24"/>
          <w:szCs w:val="24"/>
        </w:rPr>
      </w:pPr>
    </w:p>
    <w:p w14:paraId="73AD99CE" w14:textId="799F211E" w:rsidR="00660A60" w:rsidRPr="00522CDA" w:rsidRDefault="00D61654" w:rsidP="00522CDA">
      <w:pPr>
        <w:spacing w:after="0" w:line="360" w:lineRule="auto"/>
        <w:jc w:val="center"/>
        <w:rPr>
          <w:rFonts w:ascii="Times New Roman" w:hAnsi="Times New Roman" w:cs="Times New Roman"/>
          <w:i/>
          <w:iCs/>
          <w:sz w:val="24"/>
          <w:szCs w:val="24"/>
        </w:rPr>
      </w:pPr>
      <w:r w:rsidRPr="00660A60">
        <w:rPr>
          <w:i/>
          <w:iCs/>
        </w:rPr>
        <w:lastRenderedPageBreak/>
        <w:drawing>
          <wp:anchor distT="0" distB="0" distL="114300" distR="114300" simplePos="0" relativeHeight="251652608" behindDoc="1" locked="0" layoutInCell="1" allowOverlap="1" wp14:anchorId="5C00A9C4" wp14:editId="57733402">
            <wp:simplePos x="0" y="0"/>
            <wp:positionH relativeFrom="column">
              <wp:posOffset>1691640</wp:posOffset>
            </wp:positionH>
            <wp:positionV relativeFrom="page">
              <wp:posOffset>514350</wp:posOffset>
            </wp:positionV>
            <wp:extent cx="1626870" cy="4199890"/>
            <wp:effectExtent l="0" t="0" r="0" b="0"/>
            <wp:wrapTopAndBottom/>
            <wp:docPr id="4380555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4199890"/>
                    </a:xfrm>
                    <a:prstGeom prst="rect">
                      <a:avLst/>
                    </a:prstGeom>
                    <a:noFill/>
                    <a:ln>
                      <a:noFill/>
                    </a:ln>
                  </pic:spPr>
                </pic:pic>
              </a:graphicData>
            </a:graphic>
          </wp:anchor>
        </w:drawing>
      </w:r>
      <w:r w:rsidR="00660A60" w:rsidRPr="00660A60">
        <w:rPr>
          <w:rFonts w:ascii="Times New Roman" w:hAnsi="Times New Roman" w:cs="Times New Roman"/>
          <w:i/>
          <w:iCs/>
          <w:sz w:val="24"/>
          <w:szCs w:val="24"/>
        </w:rPr>
        <w:t>Tabla 1.</w:t>
      </w:r>
      <w:r w:rsidR="00660A60">
        <w:rPr>
          <w:rFonts w:ascii="Times New Roman" w:hAnsi="Times New Roman" w:cs="Times New Roman"/>
          <w:sz w:val="24"/>
          <w:szCs w:val="24"/>
        </w:rPr>
        <w:t xml:space="preserve"> Flujo de sangre en el primer escalón</w:t>
      </w:r>
    </w:p>
    <w:p w14:paraId="002B037C" w14:textId="6B3CC07E" w:rsidR="00580B81" w:rsidRDefault="00580B81" w:rsidP="00660A60">
      <w:pPr>
        <w:spacing w:after="0" w:line="360" w:lineRule="auto"/>
        <w:jc w:val="center"/>
        <w:rPr>
          <w:rFonts w:ascii="Times New Roman" w:hAnsi="Times New Roman" w:cs="Times New Roman"/>
          <w:sz w:val="24"/>
          <w:szCs w:val="24"/>
        </w:rPr>
      </w:pPr>
    </w:p>
    <w:p w14:paraId="36FCEDF4" w14:textId="00249685" w:rsidR="00580B81" w:rsidRDefault="00231F69" w:rsidP="00F9090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En la siguiente tabla, s</w:t>
      </w:r>
      <w:r w:rsidR="00522CDA">
        <w:rPr>
          <w:rFonts w:ascii="Times New Roman" w:hAnsi="Times New Roman" w:cs="Times New Roman"/>
          <w:sz w:val="24"/>
          <w:szCs w:val="24"/>
        </w:rPr>
        <w:t xml:space="preserve">e observa que únicamente deben almacenarse unidades de glóbulos rojos y plasma en los dos laboratorios </w:t>
      </w:r>
      <w:r w:rsidR="00D3785A">
        <w:rPr>
          <w:rFonts w:ascii="Times New Roman" w:hAnsi="Times New Roman" w:cs="Times New Roman"/>
          <w:sz w:val="24"/>
          <w:szCs w:val="24"/>
        </w:rPr>
        <w:t>ya que su tiempo de perecebilidad es más prolongado.</w:t>
      </w:r>
    </w:p>
    <w:p w14:paraId="63DC9DF6" w14:textId="5BDF99C7" w:rsidR="00522CDA" w:rsidRDefault="00231F69" w:rsidP="00522CDA">
      <w:pPr>
        <w:spacing w:after="0" w:line="360" w:lineRule="auto"/>
        <w:rPr>
          <w:rFonts w:ascii="Times New Roman" w:hAnsi="Times New Roman" w:cs="Times New Roman"/>
          <w:sz w:val="24"/>
          <w:szCs w:val="24"/>
        </w:rPr>
      </w:pPr>
      <w:r w:rsidRPr="00D61654">
        <w:drawing>
          <wp:anchor distT="0" distB="0" distL="114300" distR="114300" simplePos="0" relativeHeight="251662848" behindDoc="1" locked="0" layoutInCell="1" allowOverlap="1" wp14:anchorId="492E9A6B" wp14:editId="2725EE9D">
            <wp:simplePos x="0" y="0"/>
            <wp:positionH relativeFrom="column">
              <wp:posOffset>1710690</wp:posOffset>
            </wp:positionH>
            <wp:positionV relativeFrom="paragraph">
              <wp:posOffset>6491</wp:posOffset>
            </wp:positionV>
            <wp:extent cx="1719580" cy="2292985"/>
            <wp:effectExtent l="0" t="0" r="0" b="0"/>
            <wp:wrapTight wrapText="bothSides">
              <wp:wrapPolygon edited="0">
                <wp:start x="0" y="0"/>
                <wp:lineTo x="0" y="21355"/>
                <wp:lineTo x="21297" y="21355"/>
                <wp:lineTo x="21297" y="0"/>
                <wp:lineTo x="0" y="0"/>
              </wp:wrapPolygon>
            </wp:wrapTight>
            <wp:docPr id="110202544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9580" cy="2292985"/>
                    </a:xfrm>
                    <a:prstGeom prst="rect">
                      <a:avLst/>
                    </a:prstGeom>
                    <a:noFill/>
                    <a:ln>
                      <a:noFill/>
                    </a:ln>
                  </pic:spPr>
                </pic:pic>
              </a:graphicData>
            </a:graphic>
          </wp:anchor>
        </w:drawing>
      </w:r>
    </w:p>
    <w:p w14:paraId="4CAA322B" w14:textId="79E18606" w:rsidR="00522CDA" w:rsidRDefault="00522CDA" w:rsidP="00522CDA">
      <w:pPr>
        <w:spacing w:after="0" w:line="360" w:lineRule="auto"/>
        <w:rPr>
          <w:rFonts w:ascii="Times New Roman" w:hAnsi="Times New Roman" w:cs="Times New Roman"/>
          <w:sz w:val="24"/>
          <w:szCs w:val="24"/>
        </w:rPr>
      </w:pPr>
    </w:p>
    <w:p w14:paraId="779F8113" w14:textId="2CBA6493" w:rsidR="00522CDA" w:rsidRDefault="00522CDA" w:rsidP="00522CDA">
      <w:pPr>
        <w:spacing w:after="0" w:line="360" w:lineRule="auto"/>
        <w:rPr>
          <w:rFonts w:ascii="Times New Roman" w:hAnsi="Times New Roman" w:cs="Times New Roman"/>
          <w:sz w:val="24"/>
          <w:szCs w:val="24"/>
        </w:rPr>
      </w:pPr>
    </w:p>
    <w:p w14:paraId="37A759CD" w14:textId="77777777" w:rsidR="00522CDA" w:rsidRDefault="00522CDA" w:rsidP="00522CDA">
      <w:pPr>
        <w:spacing w:after="0" w:line="360" w:lineRule="auto"/>
        <w:rPr>
          <w:rFonts w:ascii="Times New Roman" w:hAnsi="Times New Roman" w:cs="Times New Roman"/>
          <w:sz w:val="24"/>
          <w:szCs w:val="24"/>
        </w:rPr>
      </w:pPr>
    </w:p>
    <w:p w14:paraId="1559F4C4" w14:textId="77777777" w:rsidR="00522CDA" w:rsidRDefault="00522CDA" w:rsidP="00522CDA">
      <w:pPr>
        <w:spacing w:after="0" w:line="360" w:lineRule="auto"/>
        <w:rPr>
          <w:rFonts w:ascii="Times New Roman" w:hAnsi="Times New Roman" w:cs="Times New Roman"/>
          <w:sz w:val="24"/>
          <w:szCs w:val="24"/>
        </w:rPr>
      </w:pPr>
    </w:p>
    <w:p w14:paraId="7366C5C8" w14:textId="77777777" w:rsidR="00522CDA" w:rsidRDefault="00522CDA" w:rsidP="00522CDA">
      <w:pPr>
        <w:spacing w:after="0" w:line="360" w:lineRule="auto"/>
        <w:rPr>
          <w:rFonts w:ascii="Times New Roman" w:hAnsi="Times New Roman" w:cs="Times New Roman"/>
          <w:sz w:val="24"/>
          <w:szCs w:val="24"/>
        </w:rPr>
      </w:pPr>
    </w:p>
    <w:p w14:paraId="4FB03AC5" w14:textId="77777777" w:rsidR="00522CDA" w:rsidRDefault="00522CDA" w:rsidP="00522CDA">
      <w:pPr>
        <w:spacing w:after="0" w:line="360" w:lineRule="auto"/>
        <w:rPr>
          <w:rFonts w:ascii="Times New Roman" w:hAnsi="Times New Roman" w:cs="Times New Roman"/>
          <w:sz w:val="24"/>
          <w:szCs w:val="24"/>
        </w:rPr>
      </w:pPr>
    </w:p>
    <w:p w14:paraId="37C17DD2" w14:textId="77777777" w:rsidR="00522CDA" w:rsidRDefault="00522CDA" w:rsidP="00522CDA">
      <w:pPr>
        <w:spacing w:after="0" w:line="360" w:lineRule="auto"/>
        <w:rPr>
          <w:rFonts w:ascii="Times New Roman" w:hAnsi="Times New Roman" w:cs="Times New Roman"/>
          <w:sz w:val="24"/>
          <w:szCs w:val="24"/>
        </w:rPr>
      </w:pPr>
    </w:p>
    <w:p w14:paraId="2CF246D6" w14:textId="2C1B3C0A" w:rsidR="00D3785A" w:rsidRDefault="00D3785A" w:rsidP="00231F6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2D0B06CE" w14:textId="124645D9" w:rsidR="00522CDA" w:rsidRDefault="00522CDA" w:rsidP="00D3785A">
      <w:pPr>
        <w:spacing w:after="0" w:line="360" w:lineRule="auto"/>
        <w:jc w:val="center"/>
        <w:rPr>
          <w:rFonts w:ascii="Times New Roman" w:hAnsi="Times New Roman" w:cs="Times New Roman"/>
          <w:sz w:val="24"/>
          <w:szCs w:val="24"/>
        </w:rPr>
      </w:pPr>
      <w:r w:rsidRPr="00F90905">
        <w:rPr>
          <w:rFonts w:ascii="Times New Roman" w:hAnsi="Times New Roman" w:cs="Times New Roman"/>
          <w:i/>
          <w:iCs/>
          <w:sz w:val="24"/>
          <w:szCs w:val="24"/>
        </w:rPr>
        <w:t xml:space="preserve">Tabla </w:t>
      </w:r>
      <w:r w:rsidRPr="00F90905">
        <w:rPr>
          <w:rFonts w:ascii="Times New Roman" w:hAnsi="Times New Roman" w:cs="Times New Roman"/>
          <w:i/>
          <w:iCs/>
          <w:sz w:val="24"/>
          <w:szCs w:val="24"/>
        </w:rPr>
        <w:t>2</w:t>
      </w:r>
      <w:r w:rsidRPr="00660A60">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Inventario en los laboratorios</w:t>
      </w:r>
    </w:p>
    <w:p w14:paraId="4563BFBF" w14:textId="77777777" w:rsidR="0074482C" w:rsidRDefault="0074482C" w:rsidP="00D3785A">
      <w:pPr>
        <w:spacing w:after="0" w:line="360" w:lineRule="auto"/>
        <w:jc w:val="center"/>
        <w:rPr>
          <w:rFonts w:ascii="Times New Roman" w:hAnsi="Times New Roman" w:cs="Times New Roman"/>
          <w:sz w:val="24"/>
          <w:szCs w:val="24"/>
        </w:rPr>
      </w:pPr>
    </w:p>
    <w:p w14:paraId="438CD66E" w14:textId="052C2C0D" w:rsidR="0074482C" w:rsidRDefault="0074482C" w:rsidP="00F9090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continuación, se indican las cantidades optimas a enviar desde los laboratorios a los hospitales y su trayectoria, que reducen los costos del diseño de red de cadena de suministro.</w:t>
      </w:r>
    </w:p>
    <w:p w14:paraId="4B948544" w14:textId="54DB496A" w:rsidR="0088206D" w:rsidRDefault="00580B81" w:rsidP="00F90905">
      <w:pPr>
        <w:spacing w:after="0" w:line="360" w:lineRule="auto"/>
        <w:rPr>
          <w:rFonts w:ascii="Times New Roman" w:hAnsi="Times New Roman" w:cs="Times New Roman"/>
          <w:sz w:val="24"/>
          <w:szCs w:val="24"/>
        </w:rPr>
      </w:pPr>
      <w:r w:rsidRPr="00580B81">
        <w:lastRenderedPageBreak/>
        <w:drawing>
          <wp:anchor distT="0" distB="0" distL="114300" distR="114300" simplePos="0" relativeHeight="251663872" behindDoc="0" locked="0" layoutInCell="1" allowOverlap="1" wp14:anchorId="77C0F3AD" wp14:editId="63612FFD">
            <wp:simplePos x="0" y="0"/>
            <wp:positionH relativeFrom="column">
              <wp:posOffset>905651</wp:posOffset>
            </wp:positionH>
            <wp:positionV relativeFrom="paragraph">
              <wp:posOffset>-86783</wp:posOffset>
            </wp:positionV>
            <wp:extent cx="3263900" cy="6863080"/>
            <wp:effectExtent l="0" t="0" r="0" b="0"/>
            <wp:wrapTopAndBottom/>
            <wp:docPr id="85792879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3900" cy="6863080"/>
                    </a:xfrm>
                    <a:prstGeom prst="rect">
                      <a:avLst/>
                    </a:prstGeom>
                    <a:noFill/>
                    <a:ln>
                      <a:noFill/>
                    </a:ln>
                  </pic:spPr>
                </pic:pic>
              </a:graphicData>
            </a:graphic>
            <wp14:sizeRelV relativeFrom="margin">
              <wp14:pctHeight>0</wp14:pctHeight>
            </wp14:sizeRelV>
          </wp:anchor>
        </w:drawing>
      </w:r>
      <w:r w:rsidR="00F90905">
        <w:rPr>
          <w:rFonts w:ascii="Times New Roman" w:hAnsi="Times New Roman" w:cs="Times New Roman"/>
          <w:sz w:val="24"/>
          <w:szCs w:val="24"/>
        </w:rPr>
        <w:t xml:space="preserve">                      </w:t>
      </w:r>
      <w:r w:rsidR="0088206D" w:rsidRPr="00F90905">
        <w:rPr>
          <w:rFonts w:ascii="Times New Roman" w:hAnsi="Times New Roman" w:cs="Times New Roman"/>
          <w:i/>
          <w:iCs/>
          <w:sz w:val="24"/>
          <w:szCs w:val="24"/>
        </w:rPr>
        <w:t xml:space="preserve">Tabla </w:t>
      </w:r>
      <w:r w:rsidR="00D61654" w:rsidRPr="00F90905">
        <w:rPr>
          <w:rFonts w:ascii="Times New Roman" w:hAnsi="Times New Roman" w:cs="Times New Roman"/>
          <w:i/>
          <w:iCs/>
          <w:sz w:val="24"/>
          <w:szCs w:val="24"/>
        </w:rPr>
        <w:t>3</w:t>
      </w:r>
      <w:r w:rsidR="0088206D">
        <w:rPr>
          <w:rFonts w:ascii="Times New Roman" w:hAnsi="Times New Roman" w:cs="Times New Roman"/>
          <w:sz w:val="24"/>
          <w:szCs w:val="24"/>
        </w:rPr>
        <w:t>. Flujo de hemoderivados en el segundo escalón</w:t>
      </w:r>
    </w:p>
    <w:p w14:paraId="2B998D6F" w14:textId="4A8F4EA1" w:rsidR="0074482C" w:rsidRDefault="0074482C" w:rsidP="00660A60">
      <w:pPr>
        <w:spacing w:after="0" w:line="360" w:lineRule="auto"/>
        <w:jc w:val="center"/>
        <w:rPr>
          <w:rFonts w:ascii="Times New Roman" w:hAnsi="Times New Roman" w:cs="Times New Roman"/>
          <w:sz w:val="24"/>
          <w:szCs w:val="24"/>
        </w:rPr>
      </w:pPr>
    </w:p>
    <w:p w14:paraId="2B6D1F1B" w14:textId="7AA0F485" w:rsidR="00732227" w:rsidRDefault="00231F69" w:rsidP="00732227">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Por su parte, </w:t>
      </w:r>
      <w:r w:rsidR="00732227">
        <w:rPr>
          <w:rFonts w:ascii="Times New Roman" w:hAnsi="Times New Roman" w:cs="Times New Roman"/>
          <w:sz w:val="24"/>
          <w:szCs w:val="24"/>
        </w:rPr>
        <w:t xml:space="preserve">el hospital 3 no debe almacenar inventario en ningún periodo, como se detalla en la tabla 4. </w:t>
      </w:r>
      <w:r w:rsidR="0001746C">
        <w:rPr>
          <w:rFonts w:ascii="Times New Roman" w:hAnsi="Times New Roman" w:cs="Times New Roman"/>
          <w:sz w:val="24"/>
          <w:szCs w:val="24"/>
        </w:rPr>
        <w:t>Así mismo, no deberían almacenarse unidades de plasma en ningún hospital</w:t>
      </w:r>
    </w:p>
    <w:p w14:paraId="5FD7BB0A" w14:textId="77777777" w:rsidR="00732227" w:rsidRDefault="00732227" w:rsidP="00732227">
      <w:pPr>
        <w:spacing w:after="0" w:line="360" w:lineRule="auto"/>
        <w:rPr>
          <w:rFonts w:ascii="Times New Roman" w:hAnsi="Times New Roman" w:cs="Times New Roman"/>
          <w:sz w:val="24"/>
          <w:szCs w:val="24"/>
        </w:rPr>
      </w:pPr>
    </w:p>
    <w:p w14:paraId="06C6D779" w14:textId="77777777" w:rsidR="00732227" w:rsidRDefault="00732227" w:rsidP="00732227">
      <w:pPr>
        <w:spacing w:after="0" w:line="360" w:lineRule="auto"/>
        <w:rPr>
          <w:rFonts w:ascii="Times New Roman" w:hAnsi="Times New Roman" w:cs="Times New Roman"/>
          <w:sz w:val="24"/>
          <w:szCs w:val="24"/>
        </w:rPr>
      </w:pPr>
    </w:p>
    <w:p w14:paraId="48E744B6" w14:textId="59DBEEAA" w:rsidR="00732227" w:rsidRDefault="00732227" w:rsidP="00732227">
      <w:pPr>
        <w:spacing w:after="0" w:line="360" w:lineRule="auto"/>
        <w:jc w:val="center"/>
        <w:rPr>
          <w:rFonts w:ascii="Times New Roman" w:hAnsi="Times New Roman" w:cs="Times New Roman"/>
          <w:sz w:val="24"/>
          <w:szCs w:val="24"/>
        </w:rPr>
      </w:pPr>
      <w:r w:rsidRPr="0001746C">
        <w:rPr>
          <w:i/>
          <w:iCs/>
        </w:rPr>
        <w:lastRenderedPageBreak/>
        <w:drawing>
          <wp:anchor distT="0" distB="0" distL="114300" distR="114300" simplePos="0" relativeHeight="251670016" behindDoc="0" locked="0" layoutInCell="1" allowOverlap="1" wp14:anchorId="46101AE0" wp14:editId="117724EA">
            <wp:simplePos x="0" y="0"/>
            <wp:positionH relativeFrom="column">
              <wp:posOffset>1841148</wp:posOffset>
            </wp:positionH>
            <wp:positionV relativeFrom="paragraph">
              <wp:posOffset>-213219</wp:posOffset>
            </wp:positionV>
            <wp:extent cx="1715770" cy="1343660"/>
            <wp:effectExtent l="0" t="0" r="0" b="0"/>
            <wp:wrapTopAndBottom/>
            <wp:docPr id="179508940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5770" cy="1343660"/>
                    </a:xfrm>
                    <a:prstGeom prst="rect">
                      <a:avLst/>
                    </a:prstGeom>
                    <a:noFill/>
                    <a:ln>
                      <a:noFill/>
                    </a:ln>
                  </pic:spPr>
                </pic:pic>
              </a:graphicData>
            </a:graphic>
          </wp:anchor>
        </w:drawing>
      </w:r>
      <w:r w:rsidRPr="0001746C">
        <w:rPr>
          <w:rFonts w:ascii="Times New Roman" w:hAnsi="Times New Roman" w:cs="Times New Roman"/>
          <w:i/>
          <w:iCs/>
          <w:sz w:val="24"/>
          <w:szCs w:val="24"/>
        </w:rPr>
        <w:t>Tabla 4</w:t>
      </w:r>
      <w:r>
        <w:rPr>
          <w:rFonts w:ascii="Times New Roman" w:hAnsi="Times New Roman" w:cs="Times New Roman"/>
          <w:sz w:val="24"/>
          <w:szCs w:val="24"/>
        </w:rPr>
        <w:t>. Inventario en los hospitales</w:t>
      </w:r>
    </w:p>
    <w:p w14:paraId="07F12363" w14:textId="75913E61" w:rsidR="00732227" w:rsidRDefault="00732227" w:rsidP="00231F69">
      <w:pPr>
        <w:spacing w:after="0" w:line="360" w:lineRule="auto"/>
        <w:rPr>
          <w:rFonts w:ascii="Times New Roman" w:hAnsi="Times New Roman" w:cs="Times New Roman"/>
          <w:sz w:val="24"/>
          <w:szCs w:val="24"/>
        </w:rPr>
      </w:pPr>
    </w:p>
    <w:p w14:paraId="790DF110" w14:textId="1B1E4FD4" w:rsidR="0074482C" w:rsidRDefault="0001746C" w:rsidP="0001746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Respecto al transbordo lateral, </w:t>
      </w:r>
      <w:r w:rsidR="004F116E">
        <w:rPr>
          <w:rFonts w:ascii="Times New Roman" w:hAnsi="Times New Roman" w:cs="Times New Roman"/>
          <w:sz w:val="24"/>
          <w:szCs w:val="24"/>
        </w:rPr>
        <w:t xml:space="preserve">se evidencia que es una alternativa necesaria para lograr cumplir con la demanda en cada uno de los periodos. </w:t>
      </w:r>
    </w:p>
    <w:p w14:paraId="407714CE" w14:textId="4F598094" w:rsidR="00732227" w:rsidRDefault="00732227" w:rsidP="00660A60">
      <w:pPr>
        <w:spacing w:after="0" w:line="360" w:lineRule="auto"/>
        <w:jc w:val="center"/>
        <w:rPr>
          <w:rFonts w:ascii="Times New Roman" w:hAnsi="Times New Roman" w:cs="Times New Roman"/>
          <w:sz w:val="24"/>
          <w:szCs w:val="24"/>
        </w:rPr>
      </w:pPr>
    </w:p>
    <w:p w14:paraId="68E65E2D" w14:textId="01110F2F" w:rsidR="00732227" w:rsidRDefault="0001746C" w:rsidP="00660A60">
      <w:pPr>
        <w:spacing w:after="0" w:line="360" w:lineRule="auto"/>
        <w:jc w:val="center"/>
        <w:rPr>
          <w:rFonts w:ascii="Times New Roman" w:hAnsi="Times New Roman" w:cs="Times New Roman"/>
          <w:sz w:val="24"/>
          <w:szCs w:val="24"/>
        </w:rPr>
      </w:pPr>
      <w:r w:rsidRPr="0001746C">
        <w:drawing>
          <wp:inline distT="0" distB="0" distL="0" distR="0" wp14:anchorId="0AA51DA7" wp14:editId="2F0F8293">
            <wp:extent cx="1682115" cy="1535430"/>
            <wp:effectExtent l="0" t="0" r="0" b="0"/>
            <wp:docPr id="179446579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2115" cy="1535430"/>
                    </a:xfrm>
                    <a:prstGeom prst="rect">
                      <a:avLst/>
                    </a:prstGeom>
                    <a:noFill/>
                    <a:ln>
                      <a:noFill/>
                    </a:ln>
                  </pic:spPr>
                </pic:pic>
              </a:graphicData>
            </a:graphic>
          </wp:inline>
        </w:drawing>
      </w:r>
    </w:p>
    <w:p w14:paraId="6DD9B428" w14:textId="3FFD5BC2" w:rsidR="00732227" w:rsidRDefault="0001746C" w:rsidP="00660A60">
      <w:pPr>
        <w:spacing w:after="0" w:line="360" w:lineRule="auto"/>
        <w:jc w:val="center"/>
        <w:rPr>
          <w:rFonts w:ascii="Times New Roman" w:hAnsi="Times New Roman" w:cs="Times New Roman"/>
          <w:sz w:val="24"/>
          <w:szCs w:val="24"/>
        </w:rPr>
      </w:pPr>
      <w:r w:rsidRPr="0001746C">
        <w:rPr>
          <w:rFonts w:ascii="Times New Roman" w:hAnsi="Times New Roman" w:cs="Times New Roman"/>
          <w:i/>
          <w:iCs/>
          <w:sz w:val="24"/>
          <w:szCs w:val="24"/>
        </w:rPr>
        <w:t>Tabla 5</w:t>
      </w:r>
      <w:r>
        <w:rPr>
          <w:rFonts w:ascii="Times New Roman" w:hAnsi="Times New Roman" w:cs="Times New Roman"/>
          <w:sz w:val="24"/>
          <w:szCs w:val="24"/>
        </w:rPr>
        <w:t>. Transbordo lateral entre hospitales</w:t>
      </w:r>
    </w:p>
    <w:p w14:paraId="06343377" w14:textId="0B17BCBF" w:rsidR="00732227" w:rsidRDefault="00732227" w:rsidP="00660A60">
      <w:pPr>
        <w:spacing w:after="0" w:line="360" w:lineRule="auto"/>
        <w:jc w:val="center"/>
        <w:rPr>
          <w:rFonts w:ascii="Times New Roman" w:hAnsi="Times New Roman" w:cs="Times New Roman"/>
          <w:sz w:val="24"/>
          <w:szCs w:val="24"/>
        </w:rPr>
      </w:pPr>
    </w:p>
    <w:p w14:paraId="358217BB" w14:textId="6F5604F6" w:rsidR="0082085E" w:rsidRDefault="0070402A" w:rsidP="002D19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Para </w:t>
      </w:r>
      <w:r w:rsidR="00562759">
        <w:rPr>
          <w:rFonts w:ascii="Times New Roman" w:hAnsi="Times New Roman" w:cs="Times New Roman"/>
          <w:sz w:val="24"/>
          <w:szCs w:val="24"/>
        </w:rPr>
        <w:t xml:space="preserve">analizar </w:t>
      </w:r>
      <w:r w:rsidR="0082085E">
        <w:rPr>
          <w:rFonts w:ascii="Times New Roman" w:hAnsi="Times New Roman" w:cs="Times New Roman"/>
          <w:sz w:val="24"/>
          <w:szCs w:val="24"/>
        </w:rPr>
        <w:t xml:space="preserve">de una mejor manera </w:t>
      </w:r>
      <w:r w:rsidR="00562759">
        <w:rPr>
          <w:rFonts w:ascii="Times New Roman" w:hAnsi="Times New Roman" w:cs="Times New Roman"/>
          <w:sz w:val="24"/>
          <w:szCs w:val="24"/>
        </w:rPr>
        <w:t>el comportamiento</w:t>
      </w:r>
      <w:r>
        <w:rPr>
          <w:rFonts w:ascii="Times New Roman" w:hAnsi="Times New Roman" w:cs="Times New Roman"/>
          <w:sz w:val="24"/>
          <w:szCs w:val="24"/>
        </w:rPr>
        <w:t xml:space="preserve"> del model</w:t>
      </w:r>
      <w:r w:rsidR="00562759">
        <w:rPr>
          <w:rFonts w:ascii="Times New Roman" w:hAnsi="Times New Roman" w:cs="Times New Roman"/>
          <w:sz w:val="24"/>
          <w:szCs w:val="24"/>
        </w:rPr>
        <w:t xml:space="preserve">o matemático planteado, se realizaron tres diseños </w:t>
      </w:r>
      <w:r w:rsidR="0082085E">
        <w:rPr>
          <w:rFonts w:ascii="Times New Roman" w:hAnsi="Times New Roman" w:cs="Times New Roman"/>
          <w:sz w:val="24"/>
          <w:szCs w:val="24"/>
        </w:rPr>
        <w:t>que se visualizan en la imagen 2. En las</w:t>
      </w:r>
      <w:r w:rsidR="006F2191">
        <w:rPr>
          <w:rFonts w:ascii="Times New Roman" w:hAnsi="Times New Roman" w:cs="Times New Roman"/>
          <w:sz w:val="24"/>
          <w:szCs w:val="24"/>
        </w:rPr>
        <w:t xml:space="preserve"> cuales</w:t>
      </w:r>
      <w:r w:rsidR="0082085E">
        <w:rPr>
          <w:rFonts w:ascii="Times New Roman" w:hAnsi="Times New Roman" w:cs="Times New Roman"/>
          <w:sz w:val="24"/>
          <w:szCs w:val="24"/>
        </w:rPr>
        <w:t xml:space="preserve"> se </w:t>
      </w:r>
      <w:r w:rsidR="00381765">
        <w:rPr>
          <w:rFonts w:ascii="Times New Roman" w:hAnsi="Times New Roman" w:cs="Times New Roman"/>
          <w:sz w:val="24"/>
          <w:szCs w:val="24"/>
        </w:rPr>
        <w:t>varía</w:t>
      </w:r>
      <w:r w:rsidR="0082085E">
        <w:rPr>
          <w:rFonts w:ascii="Times New Roman" w:hAnsi="Times New Roman" w:cs="Times New Roman"/>
          <w:sz w:val="24"/>
          <w:szCs w:val="24"/>
        </w:rPr>
        <w:t xml:space="preserve"> el número de puntos de recolección, laboratorios y hospitales.</w:t>
      </w:r>
    </w:p>
    <w:p w14:paraId="55784FE0" w14:textId="1F58F7FA" w:rsidR="00732227" w:rsidRDefault="00562759" w:rsidP="00660A60">
      <w:pPr>
        <w:spacing w:after="0" w:line="360" w:lineRule="auto"/>
        <w:jc w:val="center"/>
        <w:rPr>
          <w:rFonts w:ascii="Times New Roman" w:hAnsi="Times New Roman" w:cs="Times New Roman"/>
          <w:sz w:val="24"/>
          <w:szCs w:val="24"/>
        </w:rPr>
      </w:pPr>
      <w:r>
        <w:rPr>
          <w:noProof/>
        </w:rPr>
        <w:drawing>
          <wp:inline distT="0" distB="0" distL="0" distR="0" wp14:anchorId="332DE273" wp14:editId="3F0CE0D3">
            <wp:extent cx="5332095" cy="2054711"/>
            <wp:effectExtent l="0" t="0" r="0" b="0"/>
            <wp:docPr id="2013052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5289" name=""/>
                    <pic:cNvPicPr/>
                  </pic:nvPicPr>
                  <pic:blipFill rotWithShape="1">
                    <a:blip r:embed="rId14"/>
                    <a:srcRect b="5543"/>
                    <a:stretch/>
                  </pic:blipFill>
                  <pic:spPr bwMode="auto">
                    <a:xfrm>
                      <a:off x="0" y="0"/>
                      <a:ext cx="5349598" cy="2061456"/>
                    </a:xfrm>
                    <a:prstGeom prst="rect">
                      <a:avLst/>
                    </a:prstGeom>
                    <a:ln>
                      <a:noFill/>
                    </a:ln>
                    <a:extLst>
                      <a:ext uri="{53640926-AAD7-44D8-BBD7-CCE9431645EC}">
                        <a14:shadowObscured xmlns:a14="http://schemas.microsoft.com/office/drawing/2010/main"/>
                      </a:ext>
                    </a:extLst>
                  </pic:spPr>
                </pic:pic>
              </a:graphicData>
            </a:graphic>
          </wp:inline>
        </w:drawing>
      </w:r>
    </w:p>
    <w:p w14:paraId="0AC600F0" w14:textId="5209474E" w:rsidR="00231F69" w:rsidRPr="002D1900" w:rsidRDefault="0082085E" w:rsidP="002D1900">
      <w:pPr>
        <w:spacing w:after="0" w:line="360" w:lineRule="auto"/>
        <w:jc w:val="center"/>
        <w:rPr>
          <w:rFonts w:ascii="Times New Roman" w:hAnsi="Times New Roman" w:cs="Times New Roman"/>
          <w:sz w:val="24"/>
          <w:szCs w:val="24"/>
        </w:rPr>
      </w:pPr>
      <w:r w:rsidRPr="0082085E">
        <w:rPr>
          <w:rFonts w:ascii="Times New Roman" w:hAnsi="Times New Roman" w:cs="Times New Roman"/>
          <w:i/>
          <w:iCs/>
          <w:sz w:val="24"/>
          <w:szCs w:val="24"/>
        </w:rPr>
        <w:t xml:space="preserve">Imagen 2. </w:t>
      </w:r>
      <w:r w:rsidR="00AF65DC">
        <w:rPr>
          <w:rFonts w:ascii="Times New Roman" w:hAnsi="Times New Roman" w:cs="Times New Roman"/>
          <w:sz w:val="24"/>
          <w:szCs w:val="24"/>
        </w:rPr>
        <w:t>D</w:t>
      </w:r>
      <w:r>
        <w:rPr>
          <w:rFonts w:ascii="Times New Roman" w:hAnsi="Times New Roman" w:cs="Times New Roman"/>
          <w:sz w:val="24"/>
          <w:szCs w:val="24"/>
        </w:rPr>
        <w:t>iseños</w:t>
      </w:r>
      <w:r w:rsidR="00AF65DC">
        <w:rPr>
          <w:rFonts w:ascii="Times New Roman" w:hAnsi="Times New Roman" w:cs="Times New Roman"/>
          <w:sz w:val="24"/>
          <w:szCs w:val="24"/>
        </w:rPr>
        <w:t xml:space="preserve"> planteados</w:t>
      </w:r>
      <w:r>
        <w:rPr>
          <w:rFonts w:ascii="Times New Roman" w:hAnsi="Times New Roman" w:cs="Times New Roman"/>
          <w:sz w:val="24"/>
          <w:szCs w:val="24"/>
        </w:rPr>
        <w:t xml:space="preserve"> de la cadena de suministro</w:t>
      </w:r>
    </w:p>
    <w:p w14:paraId="0A37F49C" w14:textId="6C5842BD" w:rsidR="003A61A2" w:rsidRDefault="00336065" w:rsidP="003A61A2">
      <w:pPr>
        <w:spacing w:after="0" w:line="360" w:lineRule="auto"/>
        <w:jc w:val="both"/>
        <w:rPr>
          <w:rFonts w:ascii="Times New Roman" w:hAnsi="Times New Roman" w:cs="Times New Roman"/>
          <w:sz w:val="24"/>
          <w:szCs w:val="24"/>
        </w:rPr>
      </w:pPr>
      <w:r w:rsidRPr="00336065">
        <w:rPr>
          <w:rFonts w:ascii="Times New Roman" w:hAnsi="Times New Roman" w:cs="Times New Roman"/>
          <w:sz w:val="24"/>
          <w:szCs w:val="24"/>
        </w:rPr>
        <w:t>Se encontró</w:t>
      </w:r>
      <w:r>
        <w:rPr>
          <w:rFonts w:ascii="Times New Roman" w:hAnsi="Times New Roman" w:cs="Times New Roman"/>
          <w:sz w:val="24"/>
          <w:szCs w:val="24"/>
        </w:rPr>
        <w:t xml:space="preserve"> que, </w:t>
      </w:r>
      <w:r w:rsidR="008E7C94">
        <w:rPr>
          <w:rFonts w:ascii="Times New Roman" w:hAnsi="Times New Roman" w:cs="Times New Roman"/>
          <w:sz w:val="24"/>
          <w:szCs w:val="24"/>
        </w:rPr>
        <w:t>en</w:t>
      </w:r>
      <w:r>
        <w:rPr>
          <w:rFonts w:ascii="Times New Roman" w:hAnsi="Times New Roman" w:cs="Times New Roman"/>
          <w:sz w:val="24"/>
          <w:szCs w:val="24"/>
        </w:rPr>
        <w:t xml:space="preserve"> el diseño dos, se incrementa el costo debido a que es necesario incrementar la capacidad de almacenamiento de los laboratorios</w:t>
      </w:r>
      <w:r w:rsidR="008E7C94">
        <w:rPr>
          <w:rFonts w:ascii="Times New Roman" w:hAnsi="Times New Roman" w:cs="Times New Roman"/>
          <w:sz w:val="24"/>
          <w:szCs w:val="24"/>
        </w:rPr>
        <w:t xml:space="preserve"> al menos el doble para encontrar una solución óptima. </w:t>
      </w:r>
      <w:r w:rsidR="008E7C94">
        <w:rPr>
          <w:rFonts w:ascii="Times New Roman" w:hAnsi="Times New Roman" w:cs="Times New Roman"/>
          <w:sz w:val="24"/>
          <w:szCs w:val="24"/>
        </w:rPr>
        <w:t>Por otra parte,</w:t>
      </w:r>
      <w:r w:rsidR="008E7C94">
        <w:rPr>
          <w:rFonts w:ascii="Times New Roman" w:hAnsi="Times New Roman" w:cs="Times New Roman"/>
          <w:sz w:val="24"/>
          <w:szCs w:val="24"/>
        </w:rPr>
        <w:t xml:space="preserve"> </w:t>
      </w:r>
      <w:r w:rsidR="008E7C94">
        <w:rPr>
          <w:rFonts w:ascii="Times New Roman" w:hAnsi="Times New Roman" w:cs="Times New Roman"/>
          <w:sz w:val="24"/>
          <w:szCs w:val="24"/>
        </w:rPr>
        <w:t xml:space="preserve">aunque en el diseño tres se obtiene el menor costo, esto solo es posible si se contrarresta la oferta que no se recibe por no abrir </w:t>
      </w:r>
      <w:r w:rsidR="008E7C94">
        <w:rPr>
          <w:rFonts w:ascii="Times New Roman" w:hAnsi="Times New Roman" w:cs="Times New Roman"/>
          <w:sz w:val="24"/>
          <w:szCs w:val="24"/>
        </w:rPr>
        <w:lastRenderedPageBreak/>
        <w:t>un punto de recolección más, es decir, debe incrementarse la donación en estos puntos para satisfacer la demanda</w:t>
      </w:r>
      <w:r w:rsidR="008E7C94">
        <w:rPr>
          <w:rFonts w:ascii="Times New Roman" w:hAnsi="Times New Roman" w:cs="Times New Roman"/>
          <w:sz w:val="24"/>
          <w:szCs w:val="24"/>
        </w:rPr>
        <w:t xml:space="preserve"> y a su vez ampliar la capacidad de almacenamiento en los laboratorios.</w:t>
      </w:r>
    </w:p>
    <w:p w14:paraId="2E795F97" w14:textId="1B9F8FCC" w:rsidR="001266A2" w:rsidRPr="003A61A2" w:rsidRDefault="001266A2" w:rsidP="003A61A2">
      <w:pPr>
        <w:jc w:val="center"/>
        <w:rPr>
          <w:rFonts w:ascii="Times New Roman" w:hAnsi="Times New Roman" w:cs="Times New Roman"/>
          <w:sz w:val="24"/>
          <w:szCs w:val="24"/>
        </w:rPr>
      </w:pPr>
    </w:p>
    <w:p w14:paraId="195B1096" w14:textId="2C3D05D0" w:rsidR="001266A2" w:rsidRDefault="003A61A2" w:rsidP="001266A2">
      <w:pPr>
        <w:spacing w:after="0"/>
        <w:jc w:val="center"/>
        <w:rPr>
          <w:rFonts w:ascii="Times New Roman" w:hAnsi="Times New Roman" w:cs="Times New Roman"/>
          <w:sz w:val="24"/>
          <w:szCs w:val="24"/>
        </w:rPr>
      </w:pPr>
      <w:r>
        <w:rPr>
          <w:noProof/>
        </w:rPr>
        <w:drawing>
          <wp:inline distT="0" distB="0" distL="0" distR="0" wp14:anchorId="3C14D1C2" wp14:editId="28213B82">
            <wp:extent cx="4572000" cy="2923117"/>
            <wp:effectExtent l="0" t="0" r="0" b="10795"/>
            <wp:docPr id="362891968" name="Gráfico 1">
              <a:extLst xmlns:a="http://schemas.openxmlformats.org/drawingml/2006/main">
                <a:ext uri="{FF2B5EF4-FFF2-40B4-BE49-F238E27FC236}">
                  <a16:creationId xmlns:a16="http://schemas.microsoft.com/office/drawing/2014/main" id="{BB15B431-18BD-A1A4-2B22-56AAD427F1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16E23B" w14:textId="77777777" w:rsidR="003A61A2" w:rsidRDefault="003A61A2" w:rsidP="003A61A2">
      <w:pPr>
        <w:spacing w:after="0"/>
        <w:jc w:val="center"/>
        <w:rPr>
          <w:rFonts w:ascii="Times New Roman" w:hAnsi="Times New Roman" w:cs="Times New Roman"/>
          <w:sz w:val="24"/>
          <w:szCs w:val="24"/>
        </w:rPr>
      </w:pPr>
      <w:r w:rsidRPr="00043BB9">
        <w:rPr>
          <w:rFonts w:ascii="Times New Roman" w:hAnsi="Times New Roman" w:cs="Times New Roman"/>
          <w:i/>
          <w:iCs/>
          <w:sz w:val="24"/>
          <w:szCs w:val="24"/>
        </w:rPr>
        <w:t>Imagen 3.</w:t>
      </w:r>
      <w:r w:rsidRPr="00043BB9">
        <w:rPr>
          <w:rFonts w:ascii="Times New Roman" w:hAnsi="Times New Roman" w:cs="Times New Roman"/>
          <w:sz w:val="24"/>
          <w:szCs w:val="24"/>
        </w:rPr>
        <w:t xml:space="preserve"> Comparación solución óptima encontrada</w:t>
      </w:r>
      <w:r>
        <w:rPr>
          <w:rFonts w:ascii="Times New Roman" w:hAnsi="Times New Roman" w:cs="Times New Roman"/>
          <w:sz w:val="24"/>
          <w:szCs w:val="24"/>
        </w:rPr>
        <w:t xml:space="preserve"> para cinco periodos</w:t>
      </w:r>
    </w:p>
    <w:p w14:paraId="408B0922" w14:textId="77777777" w:rsidR="002D1900" w:rsidRPr="00FD1E19" w:rsidRDefault="002D1900" w:rsidP="002D1900">
      <w:pPr>
        <w:spacing w:after="0"/>
        <w:rPr>
          <w:rFonts w:ascii="Times New Roman" w:hAnsi="Times New Roman" w:cs="Times New Roman"/>
          <w:sz w:val="28"/>
          <w:szCs w:val="28"/>
        </w:rPr>
      </w:pPr>
    </w:p>
    <w:p w14:paraId="3BB2EB21" w14:textId="42CA8B7D" w:rsidR="003A61A2" w:rsidRPr="008E7C94" w:rsidRDefault="00FD1E19" w:rsidP="008E7C94">
      <w:pPr>
        <w:spacing w:after="0" w:line="360" w:lineRule="auto"/>
        <w:rPr>
          <w:rFonts w:ascii="Times New Roman" w:hAnsi="Times New Roman" w:cs="Times New Roman"/>
          <w:sz w:val="24"/>
          <w:szCs w:val="24"/>
        </w:rPr>
      </w:pPr>
      <w:r w:rsidRPr="008E7C94">
        <w:rPr>
          <w:rFonts w:ascii="Times New Roman" w:hAnsi="Times New Roman" w:cs="Times New Roman"/>
          <w:sz w:val="24"/>
          <w:szCs w:val="24"/>
        </w:rPr>
        <w:t xml:space="preserve">Por último, se comparó el número de veces que fue necesario recurrir al transbordo lateral para satisfacer la demanda en los hospitales. Debido a que en el diseño </w:t>
      </w:r>
      <w:r w:rsidR="008E7C94">
        <w:rPr>
          <w:rFonts w:ascii="Times New Roman" w:hAnsi="Times New Roman" w:cs="Times New Roman"/>
          <w:sz w:val="24"/>
          <w:szCs w:val="24"/>
        </w:rPr>
        <w:t xml:space="preserve">tres </w:t>
      </w:r>
      <w:r w:rsidRPr="008E7C94">
        <w:rPr>
          <w:rFonts w:ascii="Times New Roman" w:hAnsi="Times New Roman" w:cs="Times New Roman"/>
          <w:sz w:val="24"/>
          <w:szCs w:val="24"/>
        </w:rPr>
        <w:t xml:space="preserve">se disminuyó la demanda </w:t>
      </w:r>
      <w:r w:rsidR="008E7C94">
        <w:rPr>
          <w:rFonts w:ascii="Times New Roman" w:hAnsi="Times New Roman" w:cs="Times New Roman"/>
          <w:sz w:val="24"/>
          <w:szCs w:val="24"/>
        </w:rPr>
        <w:t xml:space="preserve">e incremento la oferta, solo se generó </w:t>
      </w:r>
      <w:r w:rsidR="008E7C94">
        <w:rPr>
          <w:rFonts w:ascii="Times New Roman" w:hAnsi="Times New Roman" w:cs="Times New Roman"/>
          <w:sz w:val="24"/>
          <w:szCs w:val="24"/>
        </w:rPr>
        <w:t xml:space="preserve">una vez, </w:t>
      </w:r>
      <w:r w:rsidR="008E7C94">
        <w:rPr>
          <w:rFonts w:ascii="Times New Roman" w:hAnsi="Times New Roman" w:cs="Times New Roman"/>
          <w:sz w:val="24"/>
          <w:szCs w:val="24"/>
        </w:rPr>
        <w:t xml:space="preserve">transbordo lateral </w:t>
      </w:r>
      <w:r w:rsidR="002D1900">
        <w:rPr>
          <w:rFonts w:ascii="Times New Roman" w:hAnsi="Times New Roman" w:cs="Times New Roman"/>
          <w:sz w:val="24"/>
          <w:szCs w:val="24"/>
        </w:rPr>
        <w:t>y eso explica la diferencia entre los resultados obtenidos en los otros diseños.</w:t>
      </w:r>
    </w:p>
    <w:p w14:paraId="5F6BA7F2" w14:textId="77777777" w:rsidR="003A61A2" w:rsidRPr="001266A2" w:rsidRDefault="003A61A2" w:rsidP="001266A2">
      <w:pPr>
        <w:spacing w:after="0"/>
        <w:jc w:val="center"/>
        <w:rPr>
          <w:rFonts w:ascii="Times New Roman" w:hAnsi="Times New Roman" w:cs="Times New Roman"/>
          <w:b/>
          <w:bCs/>
          <w:sz w:val="28"/>
          <w:szCs w:val="28"/>
        </w:rPr>
      </w:pPr>
    </w:p>
    <w:p w14:paraId="2A628C1E" w14:textId="56E10354" w:rsidR="006F2191" w:rsidRDefault="003A61A2" w:rsidP="00043BB9">
      <w:pPr>
        <w:jc w:val="center"/>
        <w:rPr>
          <w:rFonts w:ascii="Times New Roman" w:hAnsi="Times New Roman" w:cs="Times New Roman"/>
          <w:b/>
          <w:bCs/>
          <w:sz w:val="28"/>
          <w:szCs w:val="28"/>
        </w:rPr>
      </w:pPr>
      <w:r>
        <w:rPr>
          <w:noProof/>
        </w:rPr>
        <w:drawing>
          <wp:inline distT="0" distB="0" distL="0" distR="0" wp14:anchorId="1149A03C" wp14:editId="5094D4CB">
            <wp:extent cx="4572000" cy="2743200"/>
            <wp:effectExtent l="0" t="0" r="0" b="0"/>
            <wp:docPr id="192006701" name="Gráfico 1">
              <a:extLst xmlns:a="http://schemas.openxmlformats.org/drawingml/2006/main">
                <a:ext uri="{FF2B5EF4-FFF2-40B4-BE49-F238E27FC236}">
                  <a16:creationId xmlns:a16="http://schemas.microsoft.com/office/drawing/2014/main" id="{6EBD857A-923A-D035-EC58-36578E9E9D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359681A" w14:textId="6CD40277" w:rsidR="00043BB9" w:rsidRPr="00043BB9" w:rsidRDefault="00043BB9" w:rsidP="00043BB9">
      <w:pPr>
        <w:jc w:val="center"/>
        <w:rPr>
          <w:rFonts w:ascii="Times New Roman" w:hAnsi="Times New Roman" w:cs="Times New Roman"/>
          <w:sz w:val="24"/>
          <w:szCs w:val="24"/>
        </w:rPr>
      </w:pPr>
      <w:r w:rsidRPr="00043BB9">
        <w:rPr>
          <w:rFonts w:ascii="Times New Roman" w:hAnsi="Times New Roman" w:cs="Times New Roman"/>
          <w:i/>
          <w:iCs/>
          <w:sz w:val="24"/>
          <w:szCs w:val="24"/>
        </w:rPr>
        <w:t xml:space="preserve">Imagen </w:t>
      </w:r>
      <w:r>
        <w:rPr>
          <w:rFonts w:ascii="Times New Roman" w:hAnsi="Times New Roman" w:cs="Times New Roman"/>
          <w:i/>
          <w:iCs/>
          <w:sz w:val="24"/>
          <w:szCs w:val="24"/>
        </w:rPr>
        <w:t>4</w:t>
      </w:r>
      <w:r w:rsidRPr="00043BB9">
        <w:rPr>
          <w:rFonts w:ascii="Times New Roman" w:hAnsi="Times New Roman" w:cs="Times New Roman"/>
          <w:i/>
          <w:iCs/>
          <w:sz w:val="24"/>
          <w:szCs w:val="24"/>
        </w:rPr>
        <w:t>.</w:t>
      </w:r>
      <w:r w:rsidRPr="00043BB9">
        <w:rPr>
          <w:rFonts w:ascii="Times New Roman" w:hAnsi="Times New Roman" w:cs="Times New Roman"/>
          <w:sz w:val="24"/>
          <w:szCs w:val="24"/>
        </w:rPr>
        <w:t xml:space="preserve"> Comparación </w:t>
      </w:r>
      <w:r>
        <w:rPr>
          <w:rFonts w:ascii="Times New Roman" w:hAnsi="Times New Roman" w:cs="Times New Roman"/>
          <w:sz w:val="24"/>
          <w:szCs w:val="24"/>
        </w:rPr>
        <w:t>cantidad de transbordos laterales realizados en cinco periodos</w:t>
      </w:r>
    </w:p>
    <w:p w14:paraId="528C81B9" w14:textId="77777777" w:rsidR="00043BB9" w:rsidRDefault="00043BB9" w:rsidP="00043BB9">
      <w:pPr>
        <w:jc w:val="center"/>
        <w:rPr>
          <w:rFonts w:ascii="Times New Roman" w:hAnsi="Times New Roman" w:cs="Times New Roman"/>
          <w:b/>
          <w:bCs/>
          <w:sz w:val="28"/>
          <w:szCs w:val="28"/>
        </w:rPr>
      </w:pPr>
    </w:p>
    <w:p w14:paraId="153044DD" w14:textId="299DEB8F" w:rsidR="007D4955" w:rsidRPr="007C70C8" w:rsidRDefault="007D4955" w:rsidP="007D4955">
      <w:pPr>
        <w:rPr>
          <w:rFonts w:ascii="Times New Roman" w:hAnsi="Times New Roman" w:cs="Times New Roman"/>
          <w:b/>
          <w:bCs/>
          <w:sz w:val="28"/>
          <w:szCs w:val="28"/>
        </w:rPr>
      </w:pPr>
      <w:r w:rsidRPr="007C70C8">
        <w:rPr>
          <w:rFonts w:ascii="Times New Roman" w:hAnsi="Times New Roman" w:cs="Times New Roman"/>
          <w:b/>
          <w:bCs/>
          <w:sz w:val="28"/>
          <w:szCs w:val="28"/>
        </w:rPr>
        <w:t>CONCLUSIONES</w:t>
      </w:r>
    </w:p>
    <w:p w14:paraId="7A0264FC" w14:textId="77777777" w:rsidR="007C70C8" w:rsidRDefault="007C70C8" w:rsidP="007D4955"/>
    <w:p w14:paraId="56858C32" w14:textId="77777777" w:rsidR="00BE7922" w:rsidRDefault="00BE7922" w:rsidP="007D4955"/>
    <w:p w14:paraId="7369E881" w14:textId="77777777" w:rsidR="00BE7922" w:rsidRDefault="00BE7922" w:rsidP="007D4955"/>
    <w:p w14:paraId="2785563D" w14:textId="77777777" w:rsidR="00BE7922" w:rsidRDefault="00BE7922" w:rsidP="007D4955"/>
    <w:p w14:paraId="569C4CCD" w14:textId="77777777" w:rsidR="00BE7922" w:rsidRDefault="00BE7922" w:rsidP="007D4955"/>
    <w:p w14:paraId="0D9FBFE1" w14:textId="77777777" w:rsidR="00BE7922" w:rsidRDefault="00BE7922" w:rsidP="007D4955"/>
    <w:p w14:paraId="0468ECF4" w14:textId="77777777" w:rsidR="00BE7922" w:rsidRDefault="00BE7922" w:rsidP="007D4955"/>
    <w:p w14:paraId="4F611167" w14:textId="77777777" w:rsidR="00BE7922" w:rsidRDefault="00BE7922" w:rsidP="007D4955"/>
    <w:p w14:paraId="53892D0D" w14:textId="77777777" w:rsidR="00BE7922" w:rsidRDefault="00BE7922" w:rsidP="007D4955"/>
    <w:p w14:paraId="14A6153C" w14:textId="77777777" w:rsidR="00BE7922" w:rsidRDefault="00BE7922" w:rsidP="007D4955"/>
    <w:p w14:paraId="28DE3C56" w14:textId="77777777" w:rsidR="00BE7922" w:rsidRDefault="00BE7922" w:rsidP="007D4955"/>
    <w:p w14:paraId="3060B1E6" w14:textId="77777777" w:rsidR="00BE7922" w:rsidRDefault="00BE7922" w:rsidP="007D4955"/>
    <w:p w14:paraId="6E82DF04" w14:textId="77777777" w:rsidR="00BE7922" w:rsidRDefault="00BE7922" w:rsidP="007D4955"/>
    <w:p w14:paraId="375BF459" w14:textId="77777777" w:rsidR="00BE7922" w:rsidRDefault="00BE7922" w:rsidP="007D4955"/>
    <w:p w14:paraId="3DBCC5C5" w14:textId="77777777" w:rsidR="00BE7922" w:rsidRDefault="00BE7922" w:rsidP="007D4955"/>
    <w:p w14:paraId="1203DCD5" w14:textId="77777777" w:rsidR="00BE7922" w:rsidRDefault="00BE7922" w:rsidP="007D4955"/>
    <w:p w14:paraId="3C7BA308" w14:textId="77777777" w:rsidR="00BE7922" w:rsidRDefault="00BE7922" w:rsidP="007D4955"/>
    <w:p w14:paraId="67645D53" w14:textId="77777777" w:rsidR="00BE7922" w:rsidRDefault="00BE7922" w:rsidP="007D4955"/>
    <w:p w14:paraId="5E1BA708" w14:textId="77777777" w:rsidR="00BE7922" w:rsidRDefault="00BE7922" w:rsidP="007D4955"/>
    <w:p w14:paraId="6B82F244" w14:textId="77777777" w:rsidR="00BE7922" w:rsidRDefault="00BE7922" w:rsidP="007D4955"/>
    <w:p w14:paraId="034B00AD" w14:textId="77777777" w:rsidR="00BE7922" w:rsidRDefault="00BE7922" w:rsidP="007D4955"/>
    <w:p w14:paraId="2A093337" w14:textId="77777777" w:rsidR="00BE7922" w:rsidRDefault="00BE7922" w:rsidP="007D4955"/>
    <w:p w14:paraId="68F5146E" w14:textId="77777777" w:rsidR="00BE7922" w:rsidRDefault="00BE7922" w:rsidP="007D4955"/>
    <w:p w14:paraId="15400C86" w14:textId="77777777" w:rsidR="00BE7922" w:rsidRDefault="00BE7922" w:rsidP="007D4955"/>
    <w:p w14:paraId="42CD81CD" w14:textId="77777777" w:rsidR="00BE7922" w:rsidRDefault="00BE7922" w:rsidP="007D4955"/>
    <w:p w14:paraId="5E918651" w14:textId="77777777" w:rsidR="00BE7922" w:rsidRDefault="00BE7922" w:rsidP="007D4955"/>
    <w:p w14:paraId="54255326" w14:textId="77777777" w:rsidR="00BE7922" w:rsidRDefault="00BE7922" w:rsidP="007D4955"/>
    <w:p w14:paraId="3F162A3C" w14:textId="77777777" w:rsidR="00BE7922" w:rsidRDefault="00BE7922" w:rsidP="007D4955"/>
    <w:p w14:paraId="1CF7F0EB" w14:textId="77777777" w:rsidR="00BE7922" w:rsidRDefault="00BE7922" w:rsidP="007D4955"/>
    <w:p w14:paraId="3D7C0E02" w14:textId="632F619A" w:rsidR="00BE7922" w:rsidRPr="00BE7922" w:rsidRDefault="00BE7922" w:rsidP="00BE7922">
      <w:pPr>
        <w:rPr>
          <w:rFonts w:ascii="Times New Roman" w:hAnsi="Times New Roman" w:cs="Times New Roman"/>
          <w:b/>
          <w:bCs/>
          <w:sz w:val="28"/>
          <w:szCs w:val="28"/>
        </w:rPr>
      </w:pPr>
      <w:r w:rsidRPr="00BE7922">
        <w:rPr>
          <w:rFonts w:ascii="Times New Roman" w:hAnsi="Times New Roman" w:cs="Times New Roman"/>
          <w:b/>
          <w:bCs/>
          <w:sz w:val="28"/>
          <w:szCs w:val="28"/>
        </w:rPr>
        <w:lastRenderedPageBreak/>
        <w:t>REFERENCIAS BIBLIOGRÁFICAS</w:t>
      </w:r>
    </w:p>
    <w:p w14:paraId="59D17EB1" w14:textId="77777777" w:rsidR="00BE7922" w:rsidRPr="00BE7922" w:rsidRDefault="00BE7922" w:rsidP="00BE7922">
      <w:pPr>
        <w:rPr>
          <w:rFonts w:ascii="Times New Roman" w:hAnsi="Times New Roman" w:cs="Times New Roman"/>
          <w:sz w:val="28"/>
          <w:szCs w:val="28"/>
        </w:rPr>
      </w:pPr>
    </w:p>
    <w:p w14:paraId="5B322869"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fldChar w:fldCharType="begin" w:fldLock="1"/>
      </w:r>
      <w:r>
        <w:instrText xml:space="preserve">ADDIN Mendeley Bibliography CSL_BIBLIOGRAPHY </w:instrText>
      </w:r>
      <w:r>
        <w:fldChar w:fldCharType="separate"/>
      </w:r>
      <w:r w:rsidRPr="00492842">
        <w:rPr>
          <w:rFonts w:ascii="Calibri" w:hAnsi="Calibri" w:cs="Calibri"/>
          <w:noProof/>
          <w:szCs w:val="24"/>
        </w:rPr>
        <w:t xml:space="preserve">Arani, M., Chan, Y., Liu, X., &amp; Momenitabar, M. (2021). </w:t>
      </w:r>
      <w:r w:rsidRPr="00C47C25">
        <w:rPr>
          <w:rFonts w:ascii="Calibri" w:hAnsi="Calibri" w:cs="Calibri"/>
          <w:noProof/>
          <w:szCs w:val="24"/>
          <w:lang w:val="en-US"/>
        </w:rPr>
        <w:t xml:space="preserve">A lateral resupply blood supply chain network design under uncertainties. </w:t>
      </w:r>
      <w:r w:rsidRPr="00C47C25">
        <w:rPr>
          <w:rFonts w:ascii="Calibri" w:hAnsi="Calibri" w:cs="Calibri"/>
          <w:i/>
          <w:iCs/>
          <w:noProof/>
          <w:szCs w:val="24"/>
          <w:lang w:val="en-US"/>
        </w:rPr>
        <w:t>Applied Mathematical Modelling</w:t>
      </w:r>
      <w:r w:rsidRPr="00C47C25">
        <w:rPr>
          <w:rFonts w:ascii="Calibri" w:hAnsi="Calibri" w:cs="Calibri"/>
          <w:noProof/>
          <w:szCs w:val="24"/>
          <w:lang w:val="en-US"/>
        </w:rPr>
        <w:t xml:space="preserve">, </w:t>
      </w:r>
      <w:r w:rsidRPr="00C47C25">
        <w:rPr>
          <w:rFonts w:ascii="Calibri" w:hAnsi="Calibri" w:cs="Calibri"/>
          <w:i/>
          <w:iCs/>
          <w:noProof/>
          <w:szCs w:val="24"/>
          <w:lang w:val="en-US"/>
        </w:rPr>
        <w:t>93</w:t>
      </w:r>
      <w:r w:rsidRPr="00C47C25">
        <w:rPr>
          <w:rFonts w:ascii="Calibri" w:hAnsi="Calibri" w:cs="Calibri"/>
          <w:noProof/>
          <w:szCs w:val="24"/>
          <w:lang w:val="en-US"/>
        </w:rPr>
        <w:t>, 165–187. https://doi.org/10.1016/j.apm.2020.12.010</w:t>
      </w:r>
    </w:p>
    <w:p w14:paraId="2E451B23"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C47C25">
        <w:rPr>
          <w:rFonts w:ascii="Calibri" w:hAnsi="Calibri" w:cs="Calibri"/>
          <w:noProof/>
          <w:szCs w:val="24"/>
          <w:lang w:val="en-US"/>
        </w:rPr>
        <w:t xml:space="preserve">Arias, C. (2020). </w:t>
      </w:r>
      <w:r w:rsidRPr="00492842">
        <w:rPr>
          <w:rFonts w:ascii="Calibri" w:hAnsi="Calibri" w:cs="Calibri"/>
          <w:i/>
          <w:iCs/>
          <w:noProof/>
          <w:szCs w:val="24"/>
        </w:rPr>
        <w:t>Un modelo para la localización y ruteo de vehículos de dos escalones aplicado a la logística hospitalaria (2E-LRP)</w:t>
      </w:r>
      <w:r w:rsidRPr="00492842">
        <w:rPr>
          <w:rFonts w:ascii="Calibri" w:hAnsi="Calibri" w:cs="Calibri"/>
          <w:noProof/>
          <w:szCs w:val="24"/>
        </w:rPr>
        <w:t>.</w:t>
      </w:r>
    </w:p>
    <w:p w14:paraId="2C2EE322"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Arvan, M., Tavakkoli-Moghaddam, R., &amp; Abdollahi, M. (2015). Designing a bi-objective, multi-product supply chain network for blood supply. </w:t>
      </w:r>
      <w:r w:rsidRPr="00C47C25">
        <w:rPr>
          <w:rFonts w:ascii="Calibri" w:hAnsi="Calibri" w:cs="Calibri"/>
          <w:i/>
          <w:iCs/>
          <w:noProof/>
          <w:szCs w:val="24"/>
          <w:lang w:val="en-US"/>
        </w:rPr>
        <w:t>Uncertain Supply Chain Management</w:t>
      </w:r>
      <w:r w:rsidRPr="00C47C25">
        <w:rPr>
          <w:rFonts w:ascii="Calibri" w:hAnsi="Calibri" w:cs="Calibri"/>
          <w:noProof/>
          <w:szCs w:val="24"/>
          <w:lang w:val="en-US"/>
        </w:rPr>
        <w:t xml:space="preserve">, </w:t>
      </w:r>
      <w:r w:rsidRPr="00C47C25">
        <w:rPr>
          <w:rFonts w:ascii="Calibri" w:hAnsi="Calibri" w:cs="Calibri"/>
          <w:i/>
          <w:iCs/>
          <w:noProof/>
          <w:szCs w:val="24"/>
          <w:lang w:val="en-US"/>
        </w:rPr>
        <w:t>3</w:t>
      </w:r>
      <w:r w:rsidRPr="00C47C25">
        <w:rPr>
          <w:rFonts w:ascii="Calibri" w:hAnsi="Calibri" w:cs="Calibri"/>
          <w:noProof/>
          <w:szCs w:val="24"/>
          <w:lang w:val="en-US"/>
        </w:rPr>
        <w:t>(1), 57–68. https://doi.org/10.5267/j.uscm.2014.8.004</w:t>
      </w:r>
    </w:p>
    <w:p w14:paraId="1DCC6BE4"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Behzad Zahiri &amp; Mir Saman Pishvaee. (2017). Blood supply chain network design considering blood group compatibility under uncertainty. </w:t>
      </w:r>
      <w:r w:rsidRPr="00C47C25">
        <w:rPr>
          <w:rFonts w:ascii="Calibri" w:hAnsi="Calibri" w:cs="Calibri"/>
          <w:i/>
          <w:iCs/>
          <w:noProof/>
          <w:szCs w:val="24"/>
          <w:lang w:val="en-US"/>
        </w:rPr>
        <w:t>International Journal of Production Research</w:t>
      </w:r>
      <w:r w:rsidRPr="00C47C25">
        <w:rPr>
          <w:rFonts w:ascii="Calibri" w:hAnsi="Calibri" w:cs="Calibri"/>
          <w:noProof/>
          <w:szCs w:val="24"/>
          <w:lang w:val="en-US"/>
        </w:rPr>
        <w:t>. https://bibliotecavirtual.uis.edu.co:3681/doi/full/10.1080/00207543.2016.1262563</w:t>
      </w:r>
    </w:p>
    <w:p w14:paraId="4653C9D1"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Beliën, J., &amp; Forcé, H. (2012). Supply chain management of blood products: A literature review. </w:t>
      </w:r>
      <w:r w:rsidRPr="00C47C25">
        <w:rPr>
          <w:rFonts w:ascii="Calibri" w:hAnsi="Calibri" w:cs="Calibri"/>
          <w:i/>
          <w:iCs/>
          <w:noProof/>
          <w:szCs w:val="24"/>
          <w:lang w:val="en-US"/>
        </w:rPr>
        <w:t>European Journal of Operational Research</w:t>
      </w:r>
      <w:r w:rsidRPr="00C47C25">
        <w:rPr>
          <w:rFonts w:ascii="Calibri" w:hAnsi="Calibri" w:cs="Calibri"/>
          <w:noProof/>
          <w:szCs w:val="24"/>
          <w:lang w:val="en-US"/>
        </w:rPr>
        <w:t xml:space="preserve">, </w:t>
      </w:r>
      <w:r w:rsidRPr="00C47C25">
        <w:rPr>
          <w:rFonts w:ascii="Calibri" w:hAnsi="Calibri" w:cs="Calibri"/>
          <w:i/>
          <w:iCs/>
          <w:noProof/>
          <w:szCs w:val="24"/>
          <w:lang w:val="en-US"/>
        </w:rPr>
        <w:t>217</w:t>
      </w:r>
      <w:r w:rsidRPr="00C47C25">
        <w:rPr>
          <w:rFonts w:ascii="Calibri" w:hAnsi="Calibri" w:cs="Calibri"/>
          <w:noProof/>
          <w:szCs w:val="24"/>
          <w:lang w:val="en-US"/>
        </w:rPr>
        <w:t>(1), 1–16. https://doi.org/10.1016/j.ejor.2011.05.026</w:t>
      </w:r>
    </w:p>
    <w:p w14:paraId="1772356A"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Bermudez, L., &amp; Garzón, A. (2016). </w:t>
      </w:r>
      <w:r w:rsidRPr="00492842">
        <w:rPr>
          <w:rFonts w:ascii="Calibri" w:hAnsi="Calibri" w:cs="Calibri"/>
          <w:i/>
          <w:iCs/>
          <w:noProof/>
          <w:szCs w:val="24"/>
        </w:rPr>
        <w:t>Desarrollo de un modelo de optimización para la localización de centros de distribución multiproducto considerando el cálculo de área</w:t>
      </w:r>
      <w:r w:rsidRPr="00492842">
        <w:rPr>
          <w:rFonts w:ascii="Calibri" w:hAnsi="Calibri" w:cs="Calibri"/>
          <w:noProof/>
          <w:szCs w:val="24"/>
        </w:rPr>
        <w:t>.</w:t>
      </w:r>
    </w:p>
    <w:p w14:paraId="1377D8DC"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Caballero, J., &amp; Aguilar, M. (2019). </w:t>
      </w:r>
      <w:r w:rsidRPr="00492842">
        <w:rPr>
          <w:rFonts w:ascii="Calibri" w:hAnsi="Calibri" w:cs="Calibri"/>
          <w:i/>
          <w:iCs/>
          <w:noProof/>
          <w:szCs w:val="24"/>
        </w:rPr>
        <w:t>Modelo de optimización difuso multiobjetivo multiperíodo para el diseño de una red logística inversa sostenible</w:t>
      </w:r>
      <w:r w:rsidRPr="00492842">
        <w:rPr>
          <w:rFonts w:ascii="Calibri" w:hAnsi="Calibri" w:cs="Calibri"/>
          <w:noProof/>
          <w:szCs w:val="24"/>
        </w:rPr>
        <w:t>.</w:t>
      </w:r>
    </w:p>
    <w:p w14:paraId="77C72FFC"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Castillo, E., A.J. Conejo, P. Pedegral, R. García, N. A. (2002). Formulación y Resolución de Modelos de Programación Matemática en Ingenie ıa y Ciencia. </w:t>
      </w:r>
      <w:r w:rsidRPr="00492842">
        <w:rPr>
          <w:rFonts w:ascii="Calibri" w:hAnsi="Calibri" w:cs="Calibri"/>
          <w:i/>
          <w:iCs/>
          <w:noProof/>
          <w:szCs w:val="24"/>
        </w:rPr>
        <w:t>España: Universidad de Castilla-La Mancha</w:t>
      </w:r>
      <w:r w:rsidRPr="00492842">
        <w:rPr>
          <w:rFonts w:ascii="Calibri" w:hAnsi="Calibri" w:cs="Calibri"/>
          <w:noProof/>
          <w:szCs w:val="24"/>
        </w:rPr>
        <w:t>, 574.</w:t>
      </w:r>
    </w:p>
    <w:p w14:paraId="2F88BC00"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Chopra, S., &amp; Meindl, P. (2013). Administración de la cadena de suministro. In </w:t>
      </w:r>
      <w:r w:rsidRPr="00492842">
        <w:rPr>
          <w:rFonts w:ascii="Calibri" w:hAnsi="Calibri" w:cs="Calibri"/>
          <w:i/>
          <w:iCs/>
          <w:noProof/>
          <w:szCs w:val="24"/>
        </w:rPr>
        <w:t>Estrategia, planeación y operación</w:t>
      </w:r>
      <w:r w:rsidRPr="00492842">
        <w:rPr>
          <w:rFonts w:ascii="Calibri" w:hAnsi="Calibri" w:cs="Calibri"/>
          <w:noProof/>
          <w:szCs w:val="24"/>
        </w:rPr>
        <w:t>.</w:t>
      </w:r>
    </w:p>
    <w:p w14:paraId="2BA123BE"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Córdoba, E. (2020). </w:t>
      </w:r>
      <w:r w:rsidRPr="00492842">
        <w:rPr>
          <w:rFonts w:ascii="Calibri" w:hAnsi="Calibri" w:cs="Calibri"/>
          <w:i/>
          <w:iCs/>
          <w:noProof/>
          <w:szCs w:val="24"/>
        </w:rPr>
        <w:t>Solución a un modelo de optimización para la gestión de inventario y ruteo de vehículos de dos escalones con transbordos laterales (2E-IRPT) a través de una metaheurística híbrida</w:t>
      </w:r>
      <w:r w:rsidRPr="00492842">
        <w:rPr>
          <w:rFonts w:ascii="Calibri" w:hAnsi="Calibri" w:cs="Calibri"/>
          <w:noProof/>
          <w:szCs w:val="24"/>
        </w:rPr>
        <w:t xml:space="preserve">. </w:t>
      </w:r>
      <w:r w:rsidRPr="00492842">
        <w:rPr>
          <w:rFonts w:ascii="Calibri" w:hAnsi="Calibri" w:cs="Calibri"/>
          <w:i/>
          <w:iCs/>
          <w:noProof/>
          <w:szCs w:val="24"/>
        </w:rPr>
        <w:t>1</w:t>
      </w:r>
      <w:r w:rsidRPr="00492842">
        <w:rPr>
          <w:rFonts w:ascii="Calibri" w:hAnsi="Calibri" w:cs="Calibri"/>
          <w:noProof/>
          <w:szCs w:val="24"/>
        </w:rPr>
        <w:t>, 105–112.</w:t>
      </w:r>
    </w:p>
    <w:p w14:paraId="5FE4FE66"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492842">
        <w:rPr>
          <w:rFonts w:ascii="Calibri" w:hAnsi="Calibri" w:cs="Calibri"/>
          <w:noProof/>
          <w:szCs w:val="24"/>
        </w:rPr>
        <w:t xml:space="preserve">Correa, C., &amp; Bolaños, R. (2008). Algoritmo Multiobjetivo Nsga-Ii Aplicado Al Problema De La </w:t>
      </w:r>
      <w:r w:rsidRPr="00492842">
        <w:rPr>
          <w:rFonts w:ascii="Calibri" w:hAnsi="Calibri" w:cs="Calibri"/>
          <w:noProof/>
          <w:szCs w:val="24"/>
        </w:rPr>
        <w:lastRenderedPageBreak/>
        <w:t xml:space="preserve">Mochila. </w:t>
      </w:r>
      <w:r w:rsidRPr="00C47C25">
        <w:rPr>
          <w:rFonts w:ascii="Calibri" w:hAnsi="Calibri" w:cs="Calibri"/>
          <w:i/>
          <w:iCs/>
          <w:noProof/>
          <w:szCs w:val="24"/>
          <w:lang w:val="en-US"/>
        </w:rPr>
        <w:t>Scientia Et Technica</w:t>
      </w:r>
      <w:r w:rsidRPr="00C47C25">
        <w:rPr>
          <w:rFonts w:ascii="Calibri" w:hAnsi="Calibri" w:cs="Calibri"/>
          <w:noProof/>
          <w:szCs w:val="24"/>
          <w:lang w:val="en-US"/>
        </w:rPr>
        <w:t xml:space="preserve">, </w:t>
      </w:r>
      <w:r w:rsidRPr="00C47C25">
        <w:rPr>
          <w:rFonts w:ascii="Calibri" w:hAnsi="Calibri" w:cs="Calibri"/>
          <w:i/>
          <w:iCs/>
          <w:noProof/>
          <w:szCs w:val="24"/>
          <w:lang w:val="en-US"/>
        </w:rPr>
        <w:t>XIV</w:t>
      </w:r>
      <w:r w:rsidRPr="00C47C25">
        <w:rPr>
          <w:rFonts w:ascii="Calibri" w:hAnsi="Calibri" w:cs="Calibri"/>
          <w:noProof/>
          <w:szCs w:val="24"/>
          <w:lang w:val="en-US"/>
        </w:rPr>
        <w:t>(39), 206–211. https://doi.org/10.22517/23447214.3205</w:t>
      </w:r>
    </w:p>
    <w:p w14:paraId="6F0068BE"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Das, K., &amp; Chowdhury, A. (2012). Designing a reverse logistics network for optimal collection, recovery and quality-based product-mix planning. </w:t>
      </w:r>
      <w:r w:rsidRPr="00C47C25">
        <w:rPr>
          <w:rFonts w:ascii="Calibri" w:hAnsi="Calibri" w:cs="Calibri"/>
          <w:i/>
          <w:iCs/>
          <w:noProof/>
          <w:szCs w:val="24"/>
          <w:lang w:val="en-US"/>
        </w:rPr>
        <w:t>International Journal of Production Economics</w:t>
      </w:r>
      <w:r w:rsidRPr="00C47C25">
        <w:rPr>
          <w:rFonts w:ascii="Calibri" w:hAnsi="Calibri" w:cs="Calibri"/>
          <w:noProof/>
          <w:szCs w:val="24"/>
          <w:lang w:val="en-US"/>
        </w:rPr>
        <w:t>, 209–221.</w:t>
      </w:r>
    </w:p>
    <w:p w14:paraId="7DBF2B1E"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Das, R., Mallick, S., &amp; Samal, C. (2007). STUDY OF MULTI-OBJECTIVE OPTIMIZATION AND ITS IMPLEMENTATION USING NSGA-II. </w:t>
      </w:r>
      <w:r w:rsidRPr="00C47C25">
        <w:rPr>
          <w:rFonts w:ascii="Calibri" w:hAnsi="Calibri" w:cs="Calibri"/>
          <w:i/>
          <w:iCs/>
          <w:noProof/>
          <w:szCs w:val="24"/>
          <w:lang w:val="en-US"/>
        </w:rPr>
        <w:t>National Institute of Technology</w:t>
      </w:r>
      <w:r w:rsidRPr="00C47C25">
        <w:rPr>
          <w:rFonts w:ascii="Calibri" w:hAnsi="Calibri" w:cs="Calibri"/>
          <w:noProof/>
          <w:szCs w:val="24"/>
          <w:lang w:val="en-US"/>
        </w:rPr>
        <w:t>.</w:t>
      </w:r>
    </w:p>
    <w:p w14:paraId="29E625E5"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Deb, K., &amp; Al, E. (2002). </w:t>
      </w:r>
      <w:r w:rsidRPr="00C47C25">
        <w:rPr>
          <w:rFonts w:ascii="Calibri" w:hAnsi="Calibri" w:cs="Calibri"/>
          <w:i/>
          <w:iCs/>
          <w:noProof/>
          <w:szCs w:val="24"/>
          <w:lang w:val="en-US"/>
        </w:rPr>
        <w:t>A Fast and Elitist Multiobjective Genetic Algorithm: NSGA-II</w:t>
      </w:r>
      <w:r w:rsidRPr="00C47C25">
        <w:rPr>
          <w:rFonts w:ascii="Calibri" w:hAnsi="Calibri" w:cs="Calibri"/>
          <w:noProof/>
          <w:szCs w:val="24"/>
          <w:lang w:val="en-US"/>
        </w:rPr>
        <w:t>.</w:t>
      </w:r>
    </w:p>
    <w:p w14:paraId="7D488FBD"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Eskandari-Khanghahi, M., Tavakkoli-Moghaddam, R., Taleizadeh, A. A., &amp; Amin, S. H. (2018). Designing and optimizing a sustainable supply chain network for a blood platelet bank under uncertainty. </w:t>
      </w:r>
      <w:r w:rsidRPr="00C47C25">
        <w:rPr>
          <w:rFonts w:ascii="Calibri" w:hAnsi="Calibri" w:cs="Calibri"/>
          <w:i/>
          <w:iCs/>
          <w:noProof/>
          <w:szCs w:val="24"/>
          <w:lang w:val="en-US"/>
        </w:rPr>
        <w:t>Engineering Applications of Artificial Intelligence</w:t>
      </w:r>
      <w:r w:rsidRPr="00C47C25">
        <w:rPr>
          <w:rFonts w:ascii="Calibri" w:hAnsi="Calibri" w:cs="Calibri"/>
          <w:noProof/>
          <w:szCs w:val="24"/>
          <w:lang w:val="en-US"/>
        </w:rPr>
        <w:t xml:space="preserve">, </w:t>
      </w:r>
      <w:r w:rsidRPr="00C47C25">
        <w:rPr>
          <w:rFonts w:ascii="Calibri" w:hAnsi="Calibri" w:cs="Calibri"/>
          <w:i/>
          <w:iCs/>
          <w:noProof/>
          <w:szCs w:val="24"/>
          <w:lang w:val="en-US"/>
        </w:rPr>
        <w:t>71</w:t>
      </w:r>
      <w:r w:rsidRPr="00C47C25">
        <w:rPr>
          <w:rFonts w:ascii="Calibri" w:hAnsi="Calibri" w:cs="Calibri"/>
          <w:noProof/>
          <w:szCs w:val="24"/>
          <w:lang w:val="en-US"/>
        </w:rPr>
        <w:t>(November 2017), 236–250. https://doi.org/10.1016/j.engappai.2018.03.004</w:t>
      </w:r>
    </w:p>
    <w:p w14:paraId="63BF45C9"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Fahimnia, B., Jabbarzadeh, A., Ghavamifar, A., &amp; Bell, M. (2017). Supply chain design for efficient and effective blood supply in disasters. </w:t>
      </w:r>
      <w:r w:rsidRPr="00C47C25">
        <w:rPr>
          <w:rFonts w:ascii="Calibri" w:hAnsi="Calibri" w:cs="Calibri"/>
          <w:i/>
          <w:iCs/>
          <w:noProof/>
          <w:szCs w:val="24"/>
          <w:lang w:val="en-US"/>
        </w:rPr>
        <w:t>International Journal of Production Economics</w:t>
      </w:r>
      <w:r w:rsidRPr="00C47C25">
        <w:rPr>
          <w:rFonts w:ascii="Calibri" w:hAnsi="Calibri" w:cs="Calibri"/>
          <w:noProof/>
          <w:szCs w:val="24"/>
          <w:lang w:val="en-US"/>
        </w:rPr>
        <w:t xml:space="preserve">, </w:t>
      </w:r>
      <w:r w:rsidRPr="00C47C25">
        <w:rPr>
          <w:rFonts w:ascii="Calibri" w:hAnsi="Calibri" w:cs="Calibri"/>
          <w:i/>
          <w:iCs/>
          <w:noProof/>
          <w:szCs w:val="24"/>
          <w:lang w:val="en-US"/>
        </w:rPr>
        <w:t>183</w:t>
      </w:r>
      <w:r w:rsidRPr="00C47C25">
        <w:rPr>
          <w:rFonts w:ascii="Calibri" w:hAnsi="Calibri" w:cs="Calibri"/>
          <w:noProof/>
          <w:szCs w:val="24"/>
          <w:lang w:val="en-US"/>
        </w:rPr>
        <w:t>, 700–709. https://doi.org/10.1016/j.ijpe.2015.11.007</w:t>
      </w:r>
    </w:p>
    <w:p w14:paraId="3BE5213D"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Fazli-Khalaf, M., Khalilpourazari, S., &amp; Mohammadi, M. (2019). Mixed robust possibilistic flexible chance constraint optimization model for emergency blood supply chain network design. </w:t>
      </w:r>
      <w:r w:rsidRPr="00C47C25">
        <w:rPr>
          <w:rFonts w:ascii="Calibri" w:hAnsi="Calibri" w:cs="Calibri"/>
          <w:i/>
          <w:iCs/>
          <w:noProof/>
          <w:szCs w:val="24"/>
          <w:lang w:val="en-US"/>
        </w:rPr>
        <w:t>Annals of Operations Research</w:t>
      </w:r>
      <w:r w:rsidRPr="00C47C25">
        <w:rPr>
          <w:rFonts w:ascii="Calibri" w:hAnsi="Calibri" w:cs="Calibri"/>
          <w:noProof/>
          <w:szCs w:val="24"/>
          <w:lang w:val="en-US"/>
        </w:rPr>
        <w:t xml:space="preserve">, </w:t>
      </w:r>
      <w:r w:rsidRPr="00C47C25">
        <w:rPr>
          <w:rFonts w:ascii="Calibri" w:hAnsi="Calibri" w:cs="Calibri"/>
          <w:i/>
          <w:iCs/>
          <w:noProof/>
          <w:szCs w:val="24"/>
          <w:lang w:val="en-US"/>
        </w:rPr>
        <w:t>283</w:t>
      </w:r>
      <w:r w:rsidRPr="00C47C25">
        <w:rPr>
          <w:rFonts w:ascii="Calibri" w:hAnsi="Calibri" w:cs="Calibri"/>
          <w:noProof/>
          <w:szCs w:val="24"/>
          <w:lang w:val="en-US"/>
        </w:rPr>
        <w:t>(1–2), 1079–1109. https://doi.org/10.1007/s10479-017-2729-3</w:t>
      </w:r>
    </w:p>
    <w:p w14:paraId="6038E63E"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Ghasemi, P., Goodarzian, F., Abraham, A., &amp; Khanchehzarrin, S. (2022). A possibilistic-robust-fuzzy programming model for designing a game theory based blood supply chain network. </w:t>
      </w:r>
      <w:r w:rsidRPr="00C47C25">
        <w:rPr>
          <w:rFonts w:ascii="Calibri" w:hAnsi="Calibri" w:cs="Calibri"/>
          <w:i/>
          <w:iCs/>
          <w:noProof/>
          <w:szCs w:val="24"/>
          <w:lang w:val="en-US"/>
        </w:rPr>
        <w:t>Applied Mathematical Modelling</w:t>
      </w:r>
      <w:r w:rsidRPr="00C47C25">
        <w:rPr>
          <w:rFonts w:ascii="Calibri" w:hAnsi="Calibri" w:cs="Calibri"/>
          <w:noProof/>
          <w:szCs w:val="24"/>
          <w:lang w:val="en-US"/>
        </w:rPr>
        <w:t xml:space="preserve">, </w:t>
      </w:r>
      <w:r w:rsidRPr="00C47C25">
        <w:rPr>
          <w:rFonts w:ascii="Calibri" w:hAnsi="Calibri" w:cs="Calibri"/>
          <w:i/>
          <w:iCs/>
          <w:noProof/>
          <w:szCs w:val="24"/>
          <w:lang w:val="en-US"/>
        </w:rPr>
        <w:t>112</w:t>
      </w:r>
      <w:r w:rsidRPr="00C47C25">
        <w:rPr>
          <w:rFonts w:ascii="Calibri" w:hAnsi="Calibri" w:cs="Calibri"/>
          <w:noProof/>
          <w:szCs w:val="24"/>
          <w:lang w:val="en-US"/>
        </w:rPr>
        <w:t>, 282–303. https://doi.org/10.1016/j.apm.2022.08.003</w:t>
      </w:r>
    </w:p>
    <w:p w14:paraId="01E5C480"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Gilani Larimi, N., Yaghoubi, S., &amp; Hosseini-Motlagh, S. M. (2019). Itemized platelet supply chain with lateral transshipment under uncertainty evaluating inappropriate output in laboratories. </w:t>
      </w:r>
      <w:r w:rsidRPr="00C47C25">
        <w:rPr>
          <w:rFonts w:ascii="Calibri" w:hAnsi="Calibri" w:cs="Calibri"/>
          <w:i/>
          <w:iCs/>
          <w:noProof/>
          <w:szCs w:val="24"/>
          <w:lang w:val="en-US"/>
        </w:rPr>
        <w:t>Socio-Economic Planning Sciences</w:t>
      </w:r>
      <w:r w:rsidRPr="00C47C25">
        <w:rPr>
          <w:rFonts w:ascii="Calibri" w:hAnsi="Calibri" w:cs="Calibri"/>
          <w:noProof/>
          <w:szCs w:val="24"/>
          <w:lang w:val="en-US"/>
        </w:rPr>
        <w:t xml:space="preserve">, </w:t>
      </w:r>
      <w:r w:rsidRPr="00C47C25">
        <w:rPr>
          <w:rFonts w:ascii="Calibri" w:hAnsi="Calibri" w:cs="Calibri"/>
          <w:i/>
          <w:iCs/>
          <w:noProof/>
          <w:szCs w:val="24"/>
          <w:lang w:val="en-US"/>
        </w:rPr>
        <w:t>68</w:t>
      </w:r>
      <w:r w:rsidRPr="00C47C25">
        <w:rPr>
          <w:rFonts w:ascii="Calibri" w:hAnsi="Calibri" w:cs="Calibri"/>
          <w:noProof/>
          <w:szCs w:val="24"/>
          <w:lang w:val="en-US"/>
        </w:rPr>
        <w:t>(March), 100697. https://doi.org/10.1016/j.seps.2019.03.003</w:t>
      </w:r>
    </w:p>
    <w:p w14:paraId="66B00C28"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Goldberg, D. E. (1989). Genetic Algorithms in Search, Optimization and Machine Learning. </w:t>
      </w:r>
      <w:r w:rsidRPr="00C47C25">
        <w:rPr>
          <w:rFonts w:ascii="Calibri" w:hAnsi="Calibri" w:cs="Calibri"/>
          <w:i/>
          <w:iCs/>
          <w:noProof/>
          <w:szCs w:val="24"/>
          <w:lang w:val="en-US"/>
        </w:rPr>
        <w:t>Addison-Wesley Publishing Company</w:t>
      </w:r>
      <w:r w:rsidRPr="00C47C25">
        <w:rPr>
          <w:rFonts w:ascii="Calibri" w:hAnsi="Calibri" w:cs="Calibri"/>
          <w:noProof/>
          <w:szCs w:val="24"/>
          <w:lang w:val="en-US"/>
        </w:rPr>
        <w:t>.</w:t>
      </w:r>
    </w:p>
    <w:p w14:paraId="0ACF5A71"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Haeri, A., Hosseini-Motlagh, S. M., Ghatreh Samani, M. R., &amp; Rezaei, M. (2020). A mixed resilient-efficient approach toward blood supply chain network design. </w:t>
      </w:r>
      <w:r w:rsidRPr="00C47C25">
        <w:rPr>
          <w:rFonts w:ascii="Calibri" w:hAnsi="Calibri" w:cs="Calibri"/>
          <w:i/>
          <w:iCs/>
          <w:noProof/>
          <w:szCs w:val="24"/>
          <w:lang w:val="en-US"/>
        </w:rPr>
        <w:t xml:space="preserve">International </w:t>
      </w:r>
      <w:r w:rsidRPr="00C47C25">
        <w:rPr>
          <w:rFonts w:ascii="Calibri" w:hAnsi="Calibri" w:cs="Calibri"/>
          <w:i/>
          <w:iCs/>
          <w:noProof/>
          <w:szCs w:val="24"/>
          <w:lang w:val="en-US"/>
        </w:rPr>
        <w:lastRenderedPageBreak/>
        <w:t>Transactions in Operational Research</w:t>
      </w:r>
      <w:r w:rsidRPr="00C47C25">
        <w:rPr>
          <w:rFonts w:ascii="Calibri" w:hAnsi="Calibri" w:cs="Calibri"/>
          <w:noProof/>
          <w:szCs w:val="24"/>
          <w:lang w:val="en-US"/>
        </w:rPr>
        <w:t xml:space="preserve">, </w:t>
      </w:r>
      <w:r w:rsidRPr="00C47C25">
        <w:rPr>
          <w:rFonts w:ascii="Calibri" w:hAnsi="Calibri" w:cs="Calibri"/>
          <w:i/>
          <w:iCs/>
          <w:noProof/>
          <w:szCs w:val="24"/>
          <w:lang w:val="en-US"/>
        </w:rPr>
        <w:t>27</w:t>
      </w:r>
      <w:r w:rsidRPr="00C47C25">
        <w:rPr>
          <w:rFonts w:ascii="Calibri" w:hAnsi="Calibri" w:cs="Calibri"/>
          <w:noProof/>
          <w:szCs w:val="24"/>
          <w:lang w:val="en-US"/>
        </w:rPr>
        <w:t>(4), 1962–2001. https://doi.org/10.1111/itor.12714</w:t>
      </w:r>
    </w:p>
    <w:p w14:paraId="4FCD477D"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Haghjoo, N., Tavakkoli-Moghaddam, R., Shahmoradi-Moghadam, H., &amp; Rahimi, Y. (2020). Reliable blood supply chain network design with facility disruption: A real-world application. </w:t>
      </w:r>
      <w:r w:rsidRPr="00C47C25">
        <w:rPr>
          <w:rFonts w:ascii="Calibri" w:hAnsi="Calibri" w:cs="Calibri"/>
          <w:i/>
          <w:iCs/>
          <w:noProof/>
          <w:szCs w:val="24"/>
          <w:lang w:val="en-US"/>
        </w:rPr>
        <w:t>Engineering Applications of Artificial Intelligence</w:t>
      </w:r>
      <w:r w:rsidRPr="00C47C25">
        <w:rPr>
          <w:rFonts w:ascii="Calibri" w:hAnsi="Calibri" w:cs="Calibri"/>
          <w:noProof/>
          <w:szCs w:val="24"/>
          <w:lang w:val="en-US"/>
        </w:rPr>
        <w:t xml:space="preserve">, </w:t>
      </w:r>
      <w:r w:rsidRPr="00C47C25">
        <w:rPr>
          <w:rFonts w:ascii="Calibri" w:hAnsi="Calibri" w:cs="Calibri"/>
          <w:i/>
          <w:iCs/>
          <w:noProof/>
          <w:szCs w:val="24"/>
          <w:lang w:val="en-US"/>
        </w:rPr>
        <w:t>90</w:t>
      </w:r>
      <w:r w:rsidRPr="00C47C25">
        <w:rPr>
          <w:rFonts w:ascii="Calibri" w:hAnsi="Calibri" w:cs="Calibri"/>
          <w:noProof/>
          <w:szCs w:val="24"/>
          <w:lang w:val="en-US"/>
        </w:rPr>
        <w:t>(January), 103493. https://doi.org/10.1016/j.engappai.2020.103493</w:t>
      </w:r>
    </w:p>
    <w:p w14:paraId="113C6738"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Hamdan, B., &amp; Diabat, A. (2020). Robust design of blood supply chains under risk of disruptions using Lagrangian relaxation. </w:t>
      </w:r>
      <w:r w:rsidRPr="00C47C25">
        <w:rPr>
          <w:rFonts w:ascii="Calibri" w:hAnsi="Calibri" w:cs="Calibri"/>
          <w:i/>
          <w:iCs/>
          <w:noProof/>
          <w:szCs w:val="24"/>
          <w:lang w:val="en-US"/>
        </w:rPr>
        <w:t>Transportation Research Part E: Logistics and Transportation Review</w:t>
      </w:r>
      <w:r w:rsidRPr="00C47C25">
        <w:rPr>
          <w:rFonts w:ascii="Calibri" w:hAnsi="Calibri" w:cs="Calibri"/>
          <w:noProof/>
          <w:szCs w:val="24"/>
          <w:lang w:val="en-US"/>
        </w:rPr>
        <w:t xml:space="preserve">, </w:t>
      </w:r>
      <w:r w:rsidRPr="00C47C25">
        <w:rPr>
          <w:rFonts w:ascii="Calibri" w:hAnsi="Calibri" w:cs="Calibri"/>
          <w:i/>
          <w:iCs/>
          <w:noProof/>
          <w:szCs w:val="24"/>
          <w:lang w:val="en-US"/>
        </w:rPr>
        <w:t>134</w:t>
      </w:r>
      <w:r w:rsidRPr="00C47C25">
        <w:rPr>
          <w:rFonts w:ascii="Calibri" w:hAnsi="Calibri" w:cs="Calibri"/>
          <w:noProof/>
          <w:szCs w:val="24"/>
          <w:lang w:val="en-US"/>
        </w:rPr>
        <w:t>(January 2018), 101764. https://doi.org/10.1016/j.tre.2019.08.005</w:t>
      </w:r>
    </w:p>
    <w:p w14:paraId="55509CE5"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Heidari-Fathian, H., &amp; Pasandideh, S. H. R. (2018). Green-blood supply chain network design: Robust optimization, bounded objective function &amp; Lagrangian relaxation. </w:t>
      </w:r>
      <w:r w:rsidRPr="00C47C25">
        <w:rPr>
          <w:rFonts w:ascii="Calibri" w:hAnsi="Calibri" w:cs="Calibri"/>
          <w:i/>
          <w:iCs/>
          <w:noProof/>
          <w:szCs w:val="24"/>
          <w:lang w:val="en-US"/>
        </w:rPr>
        <w:t>Computers and Industrial Engineering</w:t>
      </w:r>
      <w:r w:rsidRPr="00C47C25">
        <w:rPr>
          <w:rFonts w:ascii="Calibri" w:hAnsi="Calibri" w:cs="Calibri"/>
          <w:noProof/>
          <w:szCs w:val="24"/>
          <w:lang w:val="en-US"/>
        </w:rPr>
        <w:t xml:space="preserve">, </w:t>
      </w:r>
      <w:r w:rsidRPr="00C47C25">
        <w:rPr>
          <w:rFonts w:ascii="Calibri" w:hAnsi="Calibri" w:cs="Calibri"/>
          <w:i/>
          <w:iCs/>
          <w:noProof/>
          <w:szCs w:val="24"/>
          <w:lang w:val="en-US"/>
        </w:rPr>
        <w:t>122</w:t>
      </w:r>
      <w:r w:rsidRPr="00C47C25">
        <w:rPr>
          <w:rFonts w:ascii="Calibri" w:hAnsi="Calibri" w:cs="Calibri"/>
          <w:noProof/>
          <w:szCs w:val="24"/>
          <w:lang w:val="en-US"/>
        </w:rPr>
        <w:t>(May), 95–105. https://doi.org/10.1016/j.cie.2018.05.051</w:t>
      </w:r>
    </w:p>
    <w:p w14:paraId="109FD6F5"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Hiller, F., &amp; Lieberman, G. (2010). </w:t>
      </w:r>
      <w:r w:rsidRPr="00492842">
        <w:rPr>
          <w:rFonts w:ascii="Calibri" w:hAnsi="Calibri" w:cs="Calibri"/>
          <w:i/>
          <w:iCs/>
          <w:noProof/>
          <w:szCs w:val="24"/>
        </w:rPr>
        <w:t>Introducción a la investigación de operaciones</w:t>
      </w:r>
      <w:r w:rsidRPr="00492842">
        <w:rPr>
          <w:rFonts w:ascii="Calibri" w:hAnsi="Calibri" w:cs="Calibri"/>
          <w:noProof/>
          <w:szCs w:val="24"/>
        </w:rPr>
        <w:t xml:space="preserve"> (9th ed.).</w:t>
      </w:r>
    </w:p>
    <w:p w14:paraId="5F063FB5"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Hosseini-Motlagh, S. M., Gilani Larimi, N., &amp; Oveysi Nejad, M. (2020). A qualitative, patient-centered perspective toward plasma products supply chain network design with risk controlling. In </w:t>
      </w:r>
      <w:r w:rsidRPr="00C47C25">
        <w:rPr>
          <w:rFonts w:ascii="Calibri" w:hAnsi="Calibri" w:cs="Calibri"/>
          <w:i/>
          <w:iCs/>
          <w:noProof/>
          <w:szCs w:val="24"/>
          <w:lang w:val="en-US"/>
        </w:rPr>
        <w:t>Operational Research</w:t>
      </w:r>
      <w:r w:rsidRPr="00C47C25">
        <w:rPr>
          <w:rFonts w:ascii="Calibri" w:hAnsi="Calibri" w:cs="Calibri"/>
          <w:noProof/>
          <w:szCs w:val="24"/>
          <w:lang w:val="en-US"/>
        </w:rPr>
        <w:t xml:space="preserve"> (Issue 0123456789). Springer Berlin Heidelberg. https://doi.org/10.1007/s12351-020-00568-4</w:t>
      </w:r>
    </w:p>
    <w:p w14:paraId="0DC6E045"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Hosseini-Motlagh, S. M., Samani, M. R. G., &amp; Cheraghi, S. (2020). Robust and stable flexible blood supply chain network design under motivational initiatives. </w:t>
      </w:r>
      <w:r w:rsidRPr="00C47C25">
        <w:rPr>
          <w:rFonts w:ascii="Calibri" w:hAnsi="Calibri" w:cs="Calibri"/>
          <w:i/>
          <w:iCs/>
          <w:noProof/>
          <w:szCs w:val="24"/>
          <w:lang w:val="en-US"/>
        </w:rPr>
        <w:t>Socio-Economic Planning Sciences</w:t>
      </w:r>
      <w:r w:rsidRPr="00C47C25">
        <w:rPr>
          <w:rFonts w:ascii="Calibri" w:hAnsi="Calibri" w:cs="Calibri"/>
          <w:noProof/>
          <w:szCs w:val="24"/>
          <w:lang w:val="en-US"/>
        </w:rPr>
        <w:t xml:space="preserve">, </w:t>
      </w:r>
      <w:r w:rsidRPr="00C47C25">
        <w:rPr>
          <w:rFonts w:ascii="Calibri" w:hAnsi="Calibri" w:cs="Calibri"/>
          <w:i/>
          <w:iCs/>
          <w:noProof/>
          <w:szCs w:val="24"/>
          <w:lang w:val="en-US"/>
        </w:rPr>
        <w:t>70</w:t>
      </w:r>
      <w:r w:rsidRPr="00C47C25">
        <w:rPr>
          <w:rFonts w:ascii="Calibri" w:hAnsi="Calibri" w:cs="Calibri"/>
          <w:noProof/>
          <w:szCs w:val="24"/>
          <w:lang w:val="en-US"/>
        </w:rPr>
        <w:t>(June 2019), 100725. https://doi.org/10.1016/j.seps.2019.07.001</w:t>
      </w:r>
    </w:p>
    <w:p w14:paraId="21965E8E"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Jabbarzadeh, A., Fahimnia, B., &amp; Seuring, S. (2014). Dynamic supply chain network design for the supply of blood in disasters: A robust model with real world application. </w:t>
      </w:r>
      <w:r w:rsidRPr="00C47C25">
        <w:rPr>
          <w:rFonts w:ascii="Calibri" w:hAnsi="Calibri" w:cs="Calibri"/>
          <w:i/>
          <w:iCs/>
          <w:noProof/>
          <w:szCs w:val="24"/>
          <w:lang w:val="en-US"/>
        </w:rPr>
        <w:t>Transportation Research Part E: Logistics and Transportation Review</w:t>
      </w:r>
      <w:r w:rsidRPr="00C47C25">
        <w:rPr>
          <w:rFonts w:ascii="Calibri" w:hAnsi="Calibri" w:cs="Calibri"/>
          <w:noProof/>
          <w:szCs w:val="24"/>
          <w:lang w:val="en-US"/>
        </w:rPr>
        <w:t xml:space="preserve">, </w:t>
      </w:r>
      <w:r w:rsidRPr="00C47C25">
        <w:rPr>
          <w:rFonts w:ascii="Calibri" w:hAnsi="Calibri" w:cs="Calibri"/>
          <w:i/>
          <w:iCs/>
          <w:noProof/>
          <w:szCs w:val="24"/>
          <w:lang w:val="en-US"/>
        </w:rPr>
        <w:t>70</w:t>
      </w:r>
      <w:r w:rsidRPr="00C47C25">
        <w:rPr>
          <w:rFonts w:ascii="Calibri" w:hAnsi="Calibri" w:cs="Calibri"/>
          <w:noProof/>
          <w:szCs w:val="24"/>
          <w:lang w:val="en-US"/>
        </w:rPr>
        <w:t>(1), 225–244. https://doi.org/10.1016/j.tre.2014.06.003</w:t>
      </w:r>
    </w:p>
    <w:p w14:paraId="20B63CDD"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Karadağ, İ., Keskin, M. E., &amp; Yiğit, V. (2021). Re-design of a blood supply chain organization with mobile units. In </w:t>
      </w:r>
      <w:r w:rsidRPr="00C47C25">
        <w:rPr>
          <w:rFonts w:ascii="Calibri" w:hAnsi="Calibri" w:cs="Calibri"/>
          <w:i/>
          <w:iCs/>
          <w:noProof/>
          <w:szCs w:val="24"/>
          <w:lang w:val="en-US"/>
        </w:rPr>
        <w:t>Soft Computing</w:t>
      </w:r>
      <w:r w:rsidRPr="00C47C25">
        <w:rPr>
          <w:rFonts w:ascii="Calibri" w:hAnsi="Calibri" w:cs="Calibri"/>
          <w:noProof/>
          <w:szCs w:val="24"/>
          <w:lang w:val="en-US"/>
        </w:rPr>
        <w:t xml:space="preserve"> (Vol. 25, Issue 8, pp. 6311–6327). https://doi.org/10.1007/s00500-021-05618-3</w:t>
      </w:r>
    </w:p>
    <w:p w14:paraId="0A49A482"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Kaya, O., &amp; Ozkok, D. (2020). A Blood Bank Network Design Problem with Integrated Facility Location, Inventory and Routing Decisions. </w:t>
      </w:r>
      <w:r w:rsidRPr="00C47C25">
        <w:rPr>
          <w:rFonts w:ascii="Calibri" w:hAnsi="Calibri" w:cs="Calibri"/>
          <w:i/>
          <w:iCs/>
          <w:noProof/>
          <w:szCs w:val="24"/>
          <w:lang w:val="en-US"/>
        </w:rPr>
        <w:t>Networks and Spatial Economics</w:t>
      </w:r>
      <w:r w:rsidRPr="00C47C25">
        <w:rPr>
          <w:rFonts w:ascii="Calibri" w:hAnsi="Calibri" w:cs="Calibri"/>
          <w:noProof/>
          <w:szCs w:val="24"/>
          <w:lang w:val="en-US"/>
        </w:rPr>
        <w:t xml:space="preserve">, </w:t>
      </w:r>
      <w:r w:rsidRPr="00C47C25">
        <w:rPr>
          <w:rFonts w:ascii="Calibri" w:hAnsi="Calibri" w:cs="Calibri"/>
          <w:i/>
          <w:iCs/>
          <w:noProof/>
          <w:szCs w:val="24"/>
          <w:lang w:val="en-US"/>
        </w:rPr>
        <w:t>20</w:t>
      </w:r>
      <w:r w:rsidRPr="00C47C25">
        <w:rPr>
          <w:rFonts w:ascii="Calibri" w:hAnsi="Calibri" w:cs="Calibri"/>
          <w:noProof/>
          <w:szCs w:val="24"/>
          <w:lang w:val="en-US"/>
        </w:rPr>
        <w:t>(3), 757–783. https://doi.org/10.1007/s11067-020-09500-x</w:t>
      </w:r>
    </w:p>
    <w:p w14:paraId="4638C7DF"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BE7922">
        <w:rPr>
          <w:rFonts w:ascii="Calibri" w:hAnsi="Calibri" w:cs="Calibri"/>
          <w:noProof/>
          <w:szCs w:val="24"/>
        </w:rPr>
        <w:t xml:space="preserve">López, J. (2013). </w:t>
      </w:r>
      <w:r w:rsidRPr="00492842">
        <w:rPr>
          <w:rFonts w:ascii="Calibri" w:hAnsi="Calibri" w:cs="Calibri"/>
          <w:i/>
          <w:iCs/>
          <w:noProof/>
          <w:szCs w:val="24"/>
        </w:rPr>
        <w:t>Optimización Multi-objetivo Aplicaciones a problemas del mundo real</w:t>
      </w:r>
      <w:r w:rsidRPr="00492842">
        <w:rPr>
          <w:rFonts w:ascii="Calibri" w:hAnsi="Calibri" w:cs="Calibri"/>
          <w:noProof/>
          <w:szCs w:val="24"/>
        </w:rPr>
        <w:t>.</w:t>
      </w:r>
    </w:p>
    <w:p w14:paraId="0B589C24"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lastRenderedPageBreak/>
        <w:t xml:space="preserve">Marglin, J. . (1967). Public Investment Criteria. </w:t>
      </w:r>
      <w:r w:rsidRPr="00C47C25">
        <w:rPr>
          <w:rFonts w:ascii="Calibri" w:hAnsi="Calibri" w:cs="Calibri"/>
          <w:i/>
          <w:iCs/>
          <w:noProof/>
          <w:szCs w:val="24"/>
          <w:lang w:val="en-US"/>
        </w:rPr>
        <w:t>MIT Press, Cambridge, Massachusetts</w:t>
      </w:r>
      <w:r w:rsidRPr="00C47C25">
        <w:rPr>
          <w:rFonts w:ascii="Calibri" w:hAnsi="Calibri" w:cs="Calibri"/>
          <w:noProof/>
          <w:szCs w:val="24"/>
          <w:lang w:val="en-US"/>
        </w:rPr>
        <w:t>.</w:t>
      </w:r>
    </w:p>
    <w:p w14:paraId="616ADAA8"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Poches, C., &amp; Tarazona, N. (2020). </w:t>
      </w:r>
      <w:r w:rsidRPr="00492842">
        <w:rPr>
          <w:rFonts w:ascii="Calibri" w:hAnsi="Calibri" w:cs="Calibri"/>
          <w:noProof/>
          <w:szCs w:val="24"/>
        </w:rPr>
        <w:t xml:space="preserve">Modelo de inventario multiperiodo para una red de distribución multiescalón y multi-ítem, en el lenguaje de programación GAMS. </w:t>
      </w:r>
      <w:r w:rsidRPr="00C47C25">
        <w:rPr>
          <w:rFonts w:ascii="Calibri" w:hAnsi="Calibri" w:cs="Calibri"/>
          <w:i/>
          <w:iCs/>
          <w:noProof/>
          <w:szCs w:val="24"/>
          <w:lang w:val="en-US"/>
        </w:rPr>
        <w:t>Sustainability (Switzerland)</w:t>
      </w:r>
      <w:r w:rsidRPr="00C47C25">
        <w:rPr>
          <w:rFonts w:ascii="Calibri" w:hAnsi="Calibri" w:cs="Calibri"/>
          <w:noProof/>
          <w:szCs w:val="24"/>
          <w:lang w:val="en-US"/>
        </w:rPr>
        <w:t xml:space="preserve">, </w:t>
      </w:r>
      <w:r w:rsidRPr="00C47C25">
        <w:rPr>
          <w:rFonts w:ascii="Calibri" w:hAnsi="Calibri" w:cs="Calibri"/>
          <w:i/>
          <w:iCs/>
          <w:noProof/>
          <w:szCs w:val="24"/>
          <w:lang w:val="en-US"/>
        </w:rPr>
        <w:t>4</w:t>
      </w:r>
      <w:r w:rsidRPr="00C47C25">
        <w:rPr>
          <w:rFonts w:ascii="Calibri" w:hAnsi="Calibri" w:cs="Calibri"/>
          <w:noProof/>
          <w:szCs w:val="24"/>
          <w:lang w:val="en-US"/>
        </w:rPr>
        <w:t>(1), 1–9. https://pesquisa.bvsalud.org/portal/resource/en/mdl-20203177951%0Ahttp://dx.doi.org/10.1038/s41562-020-0887-9%0Ahttp://dx.doi.org/10.1038/s41562-020-0884-z%0Ahttps://doi.org/10.1080/13669877.2020.1758193%0Ahttp://sersc.org/journals/index.php/IJAST/article</w:t>
      </w:r>
    </w:p>
    <w:p w14:paraId="5B53471B"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Rahmani, D. (2019). Designing a robust and dynamic network for the emergency blood supply chain with the risk of disruptions. </w:t>
      </w:r>
      <w:r w:rsidRPr="00C47C25">
        <w:rPr>
          <w:rFonts w:ascii="Calibri" w:hAnsi="Calibri" w:cs="Calibri"/>
          <w:i/>
          <w:iCs/>
          <w:noProof/>
          <w:szCs w:val="24"/>
          <w:lang w:val="en-US"/>
        </w:rPr>
        <w:t>Annals of Operations Research</w:t>
      </w:r>
      <w:r w:rsidRPr="00C47C25">
        <w:rPr>
          <w:rFonts w:ascii="Calibri" w:hAnsi="Calibri" w:cs="Calibri"/>
          <w:noProof/>
          <w:szCs w:val="24"/>
          <w:lang w:val="en-US"/>
        </w:rPr>
        <w:t xml:space="preserve">, </w:t>
      </w:r>
      <w:r w:rsidRPr="00C47C25">
        <w:rPr>
          <w:rFonts w:ascii="Calibri" w:hAnsi="Calibri" w:cs="Calibri"/>
          <w:i/>
          <w:iCs/>
          <w:noProof/>
          <w:szCs w:val="24"/>
          <w:lang w:val="en-US"/>
        </w:rPr>
        <w:t>283</w:t>
      </w:r>
      <w:r w:rsidRPr="00C47C25">
        <w:rPr>
          <w:rFonts w:ascii="Calibri" w:hAnsi="Calibri" w:cs="Calibri"/>
          <w:noProof/>
          <w:szCs w:val="24"/>
          <w:lang w:val="en-US"/>
        </w:rPr>
        <w:t>(1–2), 613–641. https://doi.org/10.1007/s10479-018-2960-6</w:t>
      </w:r>
    </w:p>
    <w:p w14:paraId="24DBBC1D"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Ramezanian, R., &amp; Behboodi, Z. (2017). Blood supply chain network design under uncertainties in supply and demand considering social aspects. </w:t>
      </w:r>
      <w:r w:rsidRPr="00C47C25">
        <w:rPr>
          <w:rFonts w:ascii="Calibri" w:hAnsi="Calibri" w:cs="Calibri"/>
          <w:i/>
          <w:iCs/>
          <w:noProof/>
          <w:szCs w:val="24"/>
          <w:lang w:val="en-US"/>
        </w:rPr>
        <w:t>Transportation Research Part E: Logistics and Transportation Review</w:t>
      </w:r>
      <w:r w:rsidRPr="00C47C25">
        <w:rPr>
          <w:rFonts w:ascii="Calibri" w:hAnsi="Calibri" w:cs="Calibri"/>
          <w:noProof/>
          <w:szCs w:val="24"/>
          <w:lang w:val="en-US"/>
        </w:rPr>
        <w:t xml:space="preserve">, </w:t>
      </w:r>
      <w:r w:rsidRPr="00C47C25">
        <w:rPr>
          <w:rFonts w:ascii="Calibri" w:hAnsi="Calibri" w:cs="Calibri"/>
          <w:i/>
          <w:iCs/>
          <w:noProof/>
          <w:szCs w:val="24"/>
          <w:lang w:val="en-US"/>
        </w:rPr>
        <w:t>104</w:t>
      </w:r>
      <w:r w:rsidRPr="00C47C25">
        <w:rPr>
          <w:rFonts w:ascii="Calibri" w:hAnsi="Calibri" w:cs="Calibri"/>
          <w:noProof/>
          <w:szCs w:val="24"/>
          <w:lang w:val="en-US"/>
        </w:rPr>
        <w:t>, 69–82. https://doi.org/10.1016/j.tre.2017.06.004</w:t>
      </w:r>
    </w:p>
    <w:p w14:paraId="1CCC6E31"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Samani, M. R. G., &amp; Hosseini-Motlagh, S. M. (2021). A robust framework for designing blood network in disaster relief: a real-life case. In </w:t>
      </w:r>
      <w:r w:rsidRPr="00C47C25">
        <w:rPr>
          <w:rFonts w:ascii="Calibri" w:hAnsi="Calibri" w:cs="Calibri"/>
          <w:i/>
          <w:iCs/>
          <w:noProof/>
          <w:szCs w:val="24"/>
          <w:lang w:val="en-US"/>
        </w:rPr>
        <w:t>Operational Research</w:t>
      </w:r>
      <w:r w:rsidRPr="00C47C25">
        <w:rPr>
          <w:rFonts w:ascii="Calibri" w:hAnsi="Calibri" w:cs="Calibri"/>
          <w:noProof/>
          <w:szCs w:val="24"/>
          <w:lang w:val="en-US"/>
        </w:rPr>
        <w:t xml:space="preserve"> (Vol. 21, Issue 3). Springer Berlin Heidelberg. https://doi.org/10.1007/s12351-020-00588-0</w:t>
      </w:r>
    </w:p>
    <w:p w14:paraId="69AC167B"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Samani, M. R. G., Hosseini-Motlagh, S. M., &amp; Ghannadpour, S. F. (2019). A multilateral perspective towards blood network design in an uncertain environment: Methodology and implementation. </w:t>
      </w:r>
      <w:r w:rsidRPr="00C47C25">
        <w:rPr>
          <w:rFonts w:ascii="Calibri" w:hAnsi="Calibri" w:cs="Calibri"/>
          <w:i/>
          <w:iCs/>
          <w:noProof/>
          <w:szCs w:val="24"/>
          <w:lang w:val="en-US"/>
        </w:rPr>
        <w:t>Computers and Industrial Engineering</w:t>
      </w:r>
      <w:r w:rsidRPr="00C47C25">
        <w:rPr>
          <w:rFonts w:ascii="Calibri" w:hAnsi="Calibri" w:cs="Calibri"/>
          <w:noProof/>
          <w:szCs w:val="24"/>
          <w:lang w:val="en-US"/>
        </w:rPr>
        <w:t xml:space="preserve">, </w:t>
      </w:r>
      <w:r w:rsidRPr="00C47C25">
        <w:rPr>
          <w:rFonts w:ascii="Calibri" w:hAnsi="Calibri" w:cs="Calibri"/>
          <w:i/>
          <w:iCs/>
          <w:noProof/>
          <w:szCs w:val="24"/>
          <w:lang w:val="en-US"/>
        </w:rPr>
        <w:t>130</w:t>
      </w:r>
      <w:r w:rsidRPr="00C47C25">
        <w:rPr>
          <w:rFonts w:ascii="Calibri" w:hAnsi="Calibri" w:cs="Calibri"/>
          <w:noProof/>
          <w:szCs w:val="24"/>
          <w:lang w:val="en-US"/>
        </w:rPr>
        <w:t>(March), 450–471. https://doi.org/10.1016/j.cie.2019.02.049</w:t>
      </w:r>
    </w:p>
    <w:p w14:paraId="09E74DDF"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Samani, M. R. G., Hosseini-Motlagh, S. M., &amp; Homaei, S. (2020). A reactive phase against disruptions for designing a proactive platelet supply network. </w:t>
      </w:r>
      <w:r w:rsidRPr="00C47C25">
        <w:rPr>
          <w:rFonts w:ascii="Calibri" w:hAnsi="Calibri" w:cs="Calibri"/>
          <w:i/>
          <w:iCs/>
          <w:noProof/>
          <w:szCs w:val="24"/>
          <w:lang w:val="en-US"/>
        </w:rPr>
        <w:t>Transportation Research Part E: Logistics and Transportation Review</w:t>
      </w:r>
      <w:r w:rsidRPr="00C47C25">
        <w:rPr>
          <w:rFonts w:ascii="Calibri" w:hAnsi="Calibri" w:cs="Calibri"/>
          <w:noProof/>
          <w:szCs w:val="24"/>
          <w:lang w:val="en-US"/>
        </w:rPr>
        <w:t xml:space="preserve">, </w:t>
      </w:r>
      <w:r w:rsidRPr="00C47C25">
        <w:rPr>
          <w:rFonts w:ascii="Calibri" w:hAnsi="Calibri" w:cs="Calibri"/>
          <w:i/>
          <w:iCs/>
          <w:noProof/>
          <w:szCs w:val="24"/>
          <w:lang w:val="en-US"/>
        </w:rPr>
        <w:t>140</w:t>
      </w:r>
      <w:r w:rsidRPr="00C47C25">
        <w:rPr>
          <w:rFonts w:ascii="Calibri" w:hAnsi="Calibri" w:cs="Calibri"/>
          <w:noProof/>
          <w:szCs w:val="24"/>
          <w:lang w:val="en-US"/>
        </w:rPr>
        <w:t>(May), 102008. https://doi.org/10.1016/j.tre.2020.102008</w:t>
      </w:r>
    </w:p>
    <w:p w14:paraId="09A307AE"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 xml:space="preserve">Santana Quintero, L. V. (2004). Un Algoritmo Basado en Evolución Diferencial para Resolver Problemas Multiobjetivo. </w:t>
      </w:r>
      <w:r w:rsidRPr="00492842">
        <w:rPr>
          <w:rFonts w:ascii="Calibri" w:hAnsi="Calibri" w:cs="Calibri"/>
          <w:i/>
          <w:iCs/>
          <w:noProof/>
          <w:szCs w:val="24"/>
        </w:rPr>
        <w:t>Master Thesis - Centro de Investigacion de Estudios Avanzados Del Instituto de Politecnico Nacional</w:t>
      </w:r>
      <w:r w:rsidRPr="00492842">
        <w:rPr>
          <w:rFonts w:ascii="Calibri" w:hAnsi="Calibri" w:cs="Calibri"/>
          <w:noProof/>
          <w:szCs w:val="24"/>
        </w:rPr>
        <w:t>.</w:t>
      </w:r>
    </w:p>
    <w:p w14:paraId="4E6A635F"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Seifried, E., Klueter, H., Weidmann, C., Staudenmaier, T., Schrezenmeier, H., Henschler, R., </w:t>
      </w:r>
      <w:r w:rsidRPr="00C47C25">
        <w:rPr>
          <w:rFonts w:ascii="Calibri" w:hAnsi="Calibri" w:cs="Calibri"/>
          <w:noProof/>
          <w:szCs w:val="24"/>
          <w:lang w:val="en-US"/>
        </w:rPr>
        <w:lastRenderedPageBreak/>
        <w:t xml:space="preserve">Greinacher, A., &amp; Mueller, M. M. (2011). How much blood is needed? </w:t>
      </w:r>
      <w:r w:rsidRPr="00C47C25">
        <w:rPr>
          <w:rFonts w:ascii="Calibri" w:hAnsi="Calibri" w:cs="Calibri"/>
          <w:i/>
          <w:iCs/>
          <w:noProof/>
          <w:szCs w:val="24"/>
          <w:lang w:val="en-US"/>
        </w:rPr>
        <w:t>Vox Sanguinis</w:t>
      </w:r>
      <w:r w:rsidRPr="00C47C25">
        <w:rPr>
          <w:rFonts w:ascii="Calibri" w:hAnsi="Calibri" w:cs="Calibri"/>
          <w:noProof/>
          <w:szCs w:val="24"/>
          <w:lang w:val="en-US"/>
        </w:rPr>
        <w:t xml:space="preserve">, </w:t>
      </w:r>
      <w:r w:rsidRPr="00C47C25">
        <w:rPr>
          <w:rFonts w:ascii="Calibri" w:hAnsi="Calibri" w:cs="Calibri"/>
          <w:i/>
          <w:iCs/>
          <w:noProof/>
          <w:szCs w:val="24"/>
          <w:lang w:val="en-US"/>
        </w:rPr>
        <w:t>100</w:t>
      </w:r>
      <w:r w:rsidRPr="00C47C25">
        <w:rPr>
          <w:rFonts w:ascii="Calibri" w:hAnsi="Calibri" w:cs="Calibri"/>
          <w:noProof/>
          <w:szCs w:val="24"/>
          <w:lang w:val="en-US"/>
        </w:rPr>
        <w:t>(1), 10–21. https://doi.org/10.1111/j.1423-0410.2010.01446.x</w:t>
      </w:r>
    </w:p>
    <w:p w14:paraId="62730016"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Seyfi-Shishavan, S. A., Donyatalab, Y., Farrokhizadeh, E., &amp; Satoglu, S. I. (2021). A fuzzy optimization model for designing an efficient blood supply chain network under uncertainty and disruption. In </w:t>
      </w:r>
      <w:r w:rsidRPr="00C47C25">
        <w:rPr>
          <w:rFonts w:ascii="Calibri" w:hAnsi="Calibri" w:cs="Calibri"/>
          <w:i/>
          <w:iCs/>
          <w:noProof/>
          <w:szCs w:val="24"/>
          <w:lang w:val="en-US"/>
        </w:rPr>
        <w:t>Annals of Operations Research</w:t>
      </w:r>
      <w:r w:rsidRPr="00C47C25">
        <w:rPr>
          <w:rFonts w:ascii="Calibri" w:hAnsi="Calibri" w:cs="Calibri"/>
          <w:noProof/>
          <w:szCs w:val="24"/>
          <w:lang w:val="en-US"/>
        </w:rPr>
        <w:t xml:space="preserve"> (Issue 0123456789). Springer US. https://doi.org/10.1007/s10479-021-04123-y</w:t>
      </w:r>
    </w:p>
    <w:p w14:paraId="70D73E41"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492842">
        <w:rPr>
          <w:rFonts w:ascii="Calibri" w:hAnsi="Calibri" w:cs="Calibri"/>
          <w:noProof/>
          <w:szCs w:val="24"/>
        </w:rPr>
        <w:t xml:space="preserve">Tirkolaee, E. B., Golpîra, H., Javanmardan, A., &amp; Maihami, R. (2022). </w:t>
      </w:r>
      <w:r w:rsidRPr="00C47C25">
        <w:rPr>
          <w:rFonts w:ascii="Calibri" w:hAnsi="Calibri" w:cs="Calibri"/>
          <w:noProof/>
          <w:szCs w:val="24"/>
          <w:lang w:val="en-US"/>
        </w:rPr>
        <w:t xml:space="preserve">A socio-economic optimization model for blood supply chain network design during the COVID-19 pandemic: An interactive possibilistic programming approach for a real case study. </w:t>
      </w:r>
      <w:r w:rsidRPr="00C47C25">
        <w:rPr>
          <w:rFonts w:ascii="Calibri" w:hAnsi="Calibri" w:cs="Calibri"/>
          <w:i/>
          <w:iCs/>
          <w:noProof/>
          <w:szCs w:val="24"/>
          <w:lang w:val="en-US"/>
        </w:rPr>
        <w:t>Socio-Economic Planning Sciences</w:t>
      </w:r>
      <w:r w:rsidRPr="00C47C25">
        <w:rPr>
          <w:rFonts w:ascii="Calibri" w:hAnsi="Calibri" w:cs="Calibri"/>
          <w:noProof/>
          <w:szCs w:val="24"/>
          <w:lang w:val="en-US"/>
        </w:rPr>
        <w:t xml:space="preserve">, </w:t>
      </w:r>
      <w:r w:rsidRPr="00C47C25">
        <w:rPr>
          <w:rFonts w:ascii="Calibri" w:hAnsi="Calibri" w:cs="Calibri"/>
          <w:i/>
          <w:iCs/>
          <w:noProof/>
          <w:szCs w:val="24"/>
          <w:lang w:val="en-US"/>
        </w:rPr>
        <w:t>September</w:t>
      </w:r>
      <w:r w:rsidRPr="00C47C25">
        <w:rPr>
          <w:rFonts w:ascii="Calibri" w:hAnsi="Calibri" w:cs="Calibri"/>
          <w:noProof/>
          <w:szCs w:val="24"/>
          <w:lang w:val="en-US"/>
        </w:rPr>
        <w:t>, 101439. https://doi.org/10.1016/j.seps.2022.101439</w:t>
      </w:r>
    </w:p>
    <w:p w14:paraId="0C7C43E5" w14:textId="77777777" w:rsidR="00BE7922" w:rsidRPr="00492842" w:rsidRDefault="00BE7922" w:rsidP="00BE7922">
      <w:pPr>
        <w:widowControl w:val="0"/>
        <w:autoSpaceDE w:val="0"/>
        <w:autoSpaceDN w:val="0"/>
        <w:adjustRightInd w:val="0"/>
        <w:spacing w:line="360" w:lineRule="auto"/>
        <w:ind w:left="480" w:hanging="480"/>
        <w:jc w:val="both"/>
        <w:rPr>
          <w:rFonts w:ascii="Calibri" w:hAnsi="Calibri" w:cs="Calibri"/>
          <w:noProof/>
          <w:szCs w:val="24"/>
        </w:rPr>
      </w:pPr>
      <w:r w:rsidRPr="00492842">
        <w:rPr>
          <w:rFonts w:ascii="Calibri" w:hAnsi="Calibri" w:cs="Calibri"/>
          <w:noProof/>
          <w:szCs w:val="24"/>
        </w:rPr>
        <w:t>Villarreal, G. (2015). Optimización Multi- ­ ‐</w:t>
      </w:r>
      <w:r w:rsidRPr="00492842">
        <w:rPr>
          <w:rFonts w:ascii="Cambria Math" w:hAnsi="Cambria Math" w:cs="Cambria Math"/>
          <w:noProof/>
          <w:szCs w:val="24"/>
        </w:rPr>
        <w:t>‑</w:t>
      </w:r>
      <w:r w:rsidRPr="00492842">
        <w:rPr>
          <w:rFonts w:ascii="Calibri" w:hAnsi="Calibri" w:cs="Calibri"/>
          <w:noProof/>
          <w:szCs w:val="24"/>
        </w:rPr>
        <w:t xml:space="preserve"> objetivo Contenido. </w:t>
      </w:r>
      <w:r w:rsidRPr="00492842">
        <w:rPr>
          <w:rFonts w:ascii="Calibri" w:hAnsi="Calibri" w:cs="Calibri"/>
          <w:i/>
          <w:iCs/>
          <w:noProof/>
          <w:szCs w:val="24"/>
        </w:rPr>
        <w:t>26 De Junio Del 2015</w:t>
      </w:r>
      <w:r w:rsidRPr="00492842">
        <w:rPr>
          <w:rFonts w:ascii="Calibri" w:hAnsi="Calibri" w:cs="Calibri"/>
          <w:noProof/>
          <w:szCs w:val="24"/>
        </w:rPr>
        <w:t>, 99. http://modelacion2015.eventos.cimat.mx/sites/modelacion2015/files/Maria_Guadalupe_Villarreal-Optimizacion_Multi-objetivo1.pdf</w:t>
      </w:r>
    </w:p>
    <w:p w14:paraId="16455A79"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492842">
        <w:rPr>
          <w:rFonts w:ascii="Calibri" w:hAnsi="Calibri" w:cs="Calibri"/>
          <w:noProof/>
          <w:szCs w:val="24"/>
        </w:rPr>
        <w:t xml:space="preserve">Vitoriano, B. (2007). </w:t>
      </w:r>
      <w:r w:rsidRPr="00492842">
        <w:rPr>
          <w:rFonts w:ascii="Calibri" w:hAnsi="Calibri" w:cs="Calibri"/>
          <w:i/>
          <w:iCs/>
          <w:noProof/>
          <w:szCs w:val="24"/>
        </w:rPr>
        <w:t>TEORÍA DE LA DECISIÓN: Decisión con Incertidumbre, Decisión Multicriterio y Teoría de Juegos</w:t>
      </w:r>
      <w:r w:rsidRPr="00492842">
        <w:rPr>
          <w:rFonts w:ascii="Calibri" w:hAnsi="Calibri" w:cs="Calibri"/>
          <w:noProof/>
          <w:szCs w:val="24"/>
        </w:rPr>
        <w:t xml:space="preserve">. </w:t>
      </w:r>
      <w:r w:rsidRPr="00C47C25">
        <w:rPr>
          <w:rFonts w:ascii="Calibri" w:hAnsi="Calibri" w:cs="Calibri"/>
          <w:noProof/>
          <w:szCs w:val="24"/>
          <w:lang w:val="en-US"/>
        </w:rPr>
        <w:t>45.</w:t>
      </w:r>
    </w:p>
    <w:p w14:paraId="7DAC82DC"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Yu, P., &amp; Zeleny, M. (1975). The set of all nondominated solutions in linear cases and a multicriteria simplex method. </w:t>
      </w:r>
      <w:r w:rsidRPr="00C47C25">
        <w:rPr>
          <w:rFonts w:ascii="Calibri" w:hAnsi="Calibri" w:cs="Calibri"/>
          <w:i/>
          <w:iCs/>
          <w:noProof/>
          <w:szCs w:val="24"/>
          <w:lang w:val="en-US"/>
        </w:rPr>
        <w:t>Journal of Mathematical Analysis and Applications</w:t>
      </w:r>
      <w:r w:rsidRPr="00C47C25">
        <w:rPr>
          <w:rFonts w:ascii="Calibri" w:hAnsi="Calibri" w:cs="Calibri"/>
          <w:noProof/>
          <w:szCs w:val="24"/>
          <w:lang w:val="en-US"/>
        </w:rPr>
        <w:t>, 430–468.</w:t>
      </w:r>
    </w:p>
    <w:p w14:paraId="5E2526E2"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szCs w:val="24"/>
          <w:lang w:val="en-US"/>
        </w:rPr>
      </w:pPr>
      <w:r w:rsidRPr="00C47C25">
        <w:rPr>
          <w:rFonts w:ascii="Calibri" w:hAnsi="Calibri" w:cs="Calibri"/>
          <w:noProof/>
          <w:szCs w:val="24"/>
          <w:lang w:val="en-US"/>
        </w:rPr>
        <w:t xml:space="preserve">Zadeh, L. (1963). Optimality and non-scalar-valued performance criteria. </w:t>
      </w:r>
      <w:r w:rsidRPr="00C47C25">
        <w:rPr>
          <w:rFonts w:ascii="Calibri" w:hAnsi="Calibri" w:cs="Calibri"/>
          <w:i/>
          <w:iCs/>
          <w:noProof/>
          <w:szCs w:val="24"/>
          <w:lang w:val="en-US"/>
        </w:rPr>
        <w:t>IEEE Transactions on Automatic Control</w:t>
      </w:r>
      <w:r w:rsidRPr="00C47C25">
        <w:rPr>
          <w:rFonts w:ascii="Calibri" w:hAnsi="Calibri" w:cs="Calibri"/>
          <w:noProof/>
          <w:szCs w:val="24"/>
          <w:lang w:val="en-US"/>
        </w:rPr>
        <w:t>, 59-60.</w:t>
      </w:r>
    </w:p>
    <w:p w14:paraId="52519AC5" w14:textId="77777777" w:rsidR="00BE7922" w:rsidRPr="00C47C25" w:rsidRDefault="00BE7922" w:rsidP="00BE7922">
      <w:pPr>
        <w:widowControl w:val="0"/>
        <w:autoSpaceDE w:val="0"/>
        <w:autoSpaceDN w:val="0"/>
        <w:adjustRightInd w:val="0"/>
        <w:spacing w:line="360" w:lineRule="auto"/>
        <w:ind w:left="480" w:hanging="480"/>
        <w:jc w:val="both"/>
        <w:rPr>
          <w:rFonts w:ascii="Calibri" w:hAnsi="Calibri" w:cs="Calibri"/>
          <w:noProof/>
          <w:lang w:val="en-US"/>
        </w:rPr>
      </w:pPr>
      <w:r w:rsidRPr="00C47C25">
        <w:rPr>
          <w:rFonts w:ascii="Calibri" w:hAnsi="Calibri" w:cs="Calibri"/>
          <w:noProof/>
          <w:szCs w:val="24"/>
          <w:lang w:val="en-US"/>
        </w:rPr>
        <w:t xml:space="preserve">Zitzler, E., &amp; Thiele, L. (1998). </w:t>
      </w:r>
      <w:r w:rsidRPr="00C47C25">
        <w:rPr>
          <w:rFonts w:ascii="Calibri" w:hAnsi="Calibri" w:cs="Calibri"/>
          <w:i/>
          <w:iCs/>
          <w:noProof/>
          <w:szCs w:val="24"/>
          <w:lang w:val="en-US"/>
        </w:rPr>
        <w:t>An Evolutionary Algorithm for Multiobjective Optimization: The Strength Pareto Approach.</w:t>
      </w:r>
    </w:p>
    <w:p w14:paraId="752C717B" w14:textId="1FAB5C46" w:rsidR="00BE7922" w:rsidRDefault="00BE7922" w:rsidP="00BE7922">
      <w:r>
        <w:fldChar w:fldCharType="end"/>
      </w:r>
    </w:p>
    <w:sectPr w:rsidR="00BE7922" w:rsidSect="0023367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39874" w14:textId="77777777" w:rsidR="00233671" w:rsidRDefault="00233671" w:rsidP="00C14F8B">
      <w:pPr>
        <w:spacing w:after="0" w:line="240" w:lineRule="auto"/>
      </w:pPr>
      <w:r>
        <w:separator/>
      </w:r>
    </w:p>
  </w:endnote>
  <w:endnote w:type="continuationSeparator" w:id="0">
    <w:p w14:paraId="63AF2245" w14:textId="77777777" w:rsidR="00233671" w:rsidRDefault="00233671" w:rsidP="00C14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DDE1" w14:textId="77777777" w:rsidR="00233671" w:rsidRDefault="00233671" w:rsidP="00C14F8B">
      <w:pPr>
        <w:spacing w:after="0" w:line="240" w:lineRule="auto"/>
      </w:pPr>
      <w:r>
        <w:separator/>
      </w:r>
    </w:p>
  </w:footnote>
  <w:footnote w:type="continuationSeparator" w:id="0">
    <w:p w14:paraId="45538DBE" w14:textId="77777777" w:rsidR="00233671" w:rsidRDefault="00233671" w:rsidP="00C14F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3034C"/>
    <w:multiLevelType w:val="hybridMultilevel"/>
    <w:tmpl w:val="52482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5D783F"/>
    <w:multiLevelType w:val="hybridMultilevel"/>
    <w:tmpl w:val="BD32A09C"/>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abstractNum w:abstractNumId="2" w15:restartNumberingAfterBreak="0">
    <w:nsid w:val="492B2A0C"/>
    <w:multiLevelType w:val="hybridMultilevel"/>
    <w:tmpl w:val="A10A9ADC"/>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abstractNum w:abstractNumId="3" w15:restartNumberingAfterBreak="0">
    <w:nsid w:val="5C9912FA"/>
    <w:multiLevelType w:val="hybridMultilevel"/>
    <w:tmpl w:val="7D886ADA"/>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abstractNum w:abstractNumId="4" w15:restartNumberingAfterBreak="0">
    <w:nsid w:val="7B3156D7"/>
    <w:multiLevelType w:val="hybridMultilevel"/>
    <w:tmpl w:val="88187E0E"/>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num w:numId="1" w16cid:durableId="2032367668">
    <w:abstractNumId w:val="0"/>
  </w:num>
  <w:num w:numId="2" w16cid:durableId="337538401">
    <w:abstractNumId w:val="1"/>
  </w:num>
  <w:num w:numId="3" w16cid:durableId="597296996">
    <w:abstractNumId w:val="3"/>
  </w:num>
  <w:num w:numId="4" w16cid:durableId="122697121">
    <w:abstractNumId w:val="4"/>
  </w:num>
  <w:num w:numId="5" w16cid:durableId="1487091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70C8"/>
    <w:rsid w:val="0001746C"/>
    <w:rsid w:val="000308B5"/>
    <w:rsid w:val="00043BB9"/>
    <w:rsid w:val="000B77CA"/>
    <w:rsid w:val="000F005A"/>
    <w:rsid w:val="001266A2"/>
    <w:rsid w:val="001411FE"/>
    <w:rsid w:val="001544BA"/>
    <w:rsid w:val="00163171"/>
    <w:rsid w:val="00175453"/>
    <w:rsid w:val="001A103C"/>
    <w:rsid w:val="001A6794"/>
    <w:rsid w:val="001B056B"/>
    <w:rsid w:val="00231F69"/>
    <w:rsid w:val="00233671"/>
    <w:rsid w:val="00297F2B"/>
    <w:rsid w:val="002D1900"/>
    <w:rsid w:val="002D2734"/>
    <w:rsid w:val="002E2CBC"/>
    <w:rsid w:val="003325D0"/>
    <w:rsid w:val="00336065"/>
    <w:rsid w:val="00350445"/>
    <w:rsid w:val="003753FB"/>
    <w:rsid w:val="00381765"/>
    <w:rsid w:val="003A0EBC"/>
    <w:rsid w:val="003A61A2"/>
    <w:rsid w:val="003D3174"/>
    <w:rsid w:val="00431EDB"/>
    <w:rsid w:val="004322C3"/>
    <w:rsid w:val="004533D0"/>
    <w:rsid w:val="00457EDE"/>
    <w:rsid w:val="004A4FB4"/>
    <w:rsid w:val="004A5617"/>
    <w:rsid w:val="004F116E"/>
    <w:rsid w:val="004F4716"/>
    <w:rsid w:val="00517AA3"/>
    <w:rsid w:val="00522CDA"/>
    <w:rsid w:val="00560FF2"/>
    <w:rsid w:val="00562759"/>
    <w:rsid w:val="00580B81"/>
    <w:rsid w:val="00593011"/>
    <w:rsid w:val="00660A60"/>
    <w:rsid w:val="006A602C"/>
    <w:rsid w:val="006E6ADE"/>
    <w:rsid w:val="006F2191"/>
    <w:rsid w:val="006F4E57"/>
    <w:rsid w:val="0070402A"/>
    <w:rsid w:val="00721D2E"/>
    <w:rsid w:val="00732227"/>
    <w:rsid w:val="0074482C"/>
    <w:rsid w:val="00783872"/>
    <w:rsid w:val="007C70C8"/>
    <w:rsid w:val="007D4955"/>
    <w:rsid w:val="0082085E"/>
    <w:rsid w:val="00820AA5"/>
    <w:rsid w:val="008466EC"/>
    <w:rsid w:val="00856B3E"/>
    <w:rsid w:val="0088206D"/>
    <w:rsid w:val="008E7C94"/>
    <w:rsid w:val="0091596A"/>
    <w:rsid w:val="00996475"/>
    <w:rsid w:val="009C41C6"/>
    <w:rsid w:val="00A4036C"/>
    <w:rsid w:val="00A956CA"/>
    <w:rsid w:val="00AC387B"/>
    <w:rsid w:val="00AE12B7"/>
    <w:rsid w:val="00AF65DC"/>
    <w:rsid w:val="00B8427E"/>
    <w:rsid w:val="00BE7922"/>
    <w:rsid w:val="00C14F8B"/>
    <w:rsid w:val="00C209DB"/>
    <w:rsid w:val="00C569DB"/>
    <w:rsid w:val="00C67AB5"/>
    <w:rsid w:val="00CB325D"/>
    <w:rsid w:val="00CC64B5"/>
    <w:rsid w:val="00D25B17"/>
    <w:rsid w:val="00D3785A"/>
    <w:rsid w:val="00D4533B"/>
    <w:rsid w:val="00D61654"/>
    <w:rsid w:val="00D833BF"/>
    <w:rsid w:val="00D83654"/>
    <w:rsid w:val="00DE7479"/>
    <w:rsid w:val="00E03159"/>
    <w:rsid w:val="00E107E5"/>
    <w:rsid w:val="00EA2C3A"/>
    <w:rsid w:val="00EE5DB5"/>
    <w:rsid w:val="00F44EFC"/>
    <w:rsid w:val="00F66B32"/>
    <w:rsid w:val="00F90905"/>
    <w:rsid w:val="00FD1E19"/>
    <w:rsid w:val="00FE69B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D3372"/>
  <w15:chartTrackingRefBased/>
  <w15:docId w15:val="{23167F1A-AA9A-45FE-97D3-92432BBF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7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C7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7C70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7C70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7C70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70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7C70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7C70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70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70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C70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7C70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7C70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7C70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70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70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70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70C8"/>
    <w:rPr>
      <w:rFonts w:eastAsiaTheme="majorEastAsia" w:cstheme="majorBidi"/>
      <w:color w:val="272727" w:themeColor="text1" w:themeTint="D8"/>
    </w:rPr>
  </w:style>
  <w:style w:type="paragraph" w:styleId="Ttulo">
    <w:name w:val="Title"/>
    <w:basedOn w:val="Normal"/>
    <w:next w:val="Normal"/>
    <w:link w:val="TtuloCar"/>
    <w:uiPriority w:val="10"/>
    <w:qFormat/>
    <w:rsid w:val="007C7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70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70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70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70C8"/>
    <w:pPr>
      <w:spacing w:before="160"/>
      <w:jc w:val="center"/>
    </w:pPr>
    <w:rPr>
      <w:i/>
      <w:iCs/>
      <w:color w:val="404040" w:themeColor="text1" w:themeTint="BF"/>
    </w:rPr>
  </w:style>
  <w:style w:type="character" w:customStyle="1" w:styleId="CitaCar">
    <w:name w:val="Cita Car"/>
    <w:basedOn w:val="Fuentedeprrafopredeter"/>
    <w:link w:val="Cita"/>
    <w:uiPriority w:val="29"/>
    <w:rsid w:val="007C70C8"/>
    <w:rPr>
      <w:i/>
      <w:iCs/>
      <w:color w:val="404040" w:themeColor="text1" w:themeTint="BF"/>
    </w:rPr>
  </w:style>
  <w:style w:type="paragraph" w:styleId="Prrafodelista">
    <w:name w:val="List Paragraph"/>
    <w:basedOn w:val="Normal"/>
    <w:uiPriority w:val="34"/>
    <w:qFormat/>
    <w:rsid w:val="007C70C8"/>
    <w:pPr>
      <w:ind w:left="720"/>
      <w:contextualSpacing/>
    </w:pPr>
  </w:style>
  <w:style w:type="character" w:styleId="nfasisintenso">
    <w:name w:val="Intense Emphasis"/>
    <w:basedOn w:val="Fuentedeprrafopredeter"/>
    <w:uiPriority w:val="21"/>
    <w:qFormat/>
    <w:rsid w:val="007C70C8"/>
    <w:rPr>
      <w:i/>
      <w:iCs/>
      <w:color w:val="0F4761" w:themeColor="accent1" w:themeShade="BF"/>
    </w:rPr>
  </w:style>
  <w:style w:type="paragraph" w:styleId="Citadestacada">
    <w:name w:val="Intense Quote"/>
    <w:basedOn w:val="Normal"/>
    <w:next w:val="Normal"/>
    <w:link w:val="CitadestacadaCar"/>
    <w:uiPriority w:val="30"/>
    <w:qFormat/>
    <w:rsid w:val="007C7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70C8"/>
    <w:rPr>
      <w:i/>
      <w:iCs/>
      <w:color w:val="0F4761" w:themeColor="accent1" w:themeShade="BF"/>
    </w:rPr>
  </w:style>
  <w:style w:type="character" w:styleId="Referenciaintensa">
    <w:name w:val="Intense Reference"/>
    <w:basedOn w:val="Fuentedeprrafopredeter"/>
    <w:uiPriority w:val="32"/>
    <w:qFormat/>
    <w:rsid w:val="007C70C8"/>
    <w:rPr>
      <w:b/>
      <w:bCs/>
      <w:smallCaps/>
      <w:color w:val="0F4761" w:themeColor="accent1" w:themeShade="BF"/>
      <w:spacing w:val="5"/>
    </w:rPr>
  </w:style>
  <w:style w:type="paragraph" w:customStyle="1" w:styleId="Default">
    <w:name w:val="Default"/>
    <w:link w:val="DefaultCar"/>
    <w:rsid w:val="00C14F8B"/>
    <w:pPr>
      <w:autoSpaceDE w:val="0"/>
      <w:autoSpaceDN w:val="0"/>
      <w:adjustRightInd w:val="0"/>
      <w:spacing w:after="0" w:line="240" w:lineRule="auto"/>
    </w:pPr>
    <w:rPr>
      <w:rFonts w:ascii="Calibri" w:eastAsia="Calibri" w:hAnsi="Calibri" w:cs="Calibri"/>
      <w:color w:val="000000"/>
      <w:kern w:val="0"/>
      <w:sz w:val="24"/>
      <w:szCs w:val="24"/>
    </w:rPr>
  </w:style>
  <w:style w:type="character" w:customStyle="1" w:styleId="DefaultCar">
    <w:name w:val="Default Car"/>
    <w:link w:val="Default"/>
    <w:rsid w:val="00C14F8B"/>
    <w:rPr>
      <w:rFonts w:ascii="Calibri" w:eastAsia="Calibri" w:hAnsi="Calibri" w:cs="Calibri"/>
      <w:color w:val="000000"/>
      <w:kern w:val="0"/>
      <w:sz w:val="24"/>
      <w:szCs w:val="24"/>
    </w:rPr>
  </w:style>
  <w:style w:type="paragraph" w:styleId="Textonotapie">
    <w:name w:val="footnote text"/>
    <w:basedOn w:val="Normal"/>
    <w:link w:val="TextonotapieCar"/>
    <w:uiPriority w:val="99"/>
    <w:semiHidden/>
    <w:unhideWhenUsed/>
    <w:rsid w:val="00C14F8B"/>
    <w:pPr>
      <w:spacing w:after="0" w:line="240" w:lineRule="auto"/>
    </w:pPr>
    <w:rPr>
      <w:kern w:val="0"/>
      <w:sz w:val="20"/>
      <w:szCs w:val="20"/>
    </w:rPr>
  </w:style>
  <w:style w:type="character" w:customStyle="1" w:styleId="TextonotapieCar">
    <w:name w:val="Texto nota pie Car"/>
    <w:basedOn w:val="Fuentedeprrafopredeter"/>
    <w:link w:val="Textonotapie"/>
    <w:uiPriority w:val="99"/>
    <w:semiHidden/>
    <w:rsid w:val="00C14F8B"/>
    <w:rPr>
      <w:kern w:val="0"/>
      <w:sz w:val="20"/>
      <w:szCs w:val="20"/>
    </w:rPr>
  </w:style>
  <w:style w:type="character" w:styleId="Refdenotaalpie">
    <w:name w:val="footnote reference"/>
    <w:basedOn w:val="Fuentedeprrafopredeter"/>
    <w:uiPriority w:val="99"/>
    <w:semiHidden/>
    <w:unhideWhenUsed/>
    <w:rsid w:val="00C14F8B"/>
    <w:rPr>
      <w:vertAlign w:val="superscript"/>
    </w:rPr>
  </w:style>
  <w:style w:type="paragraph" w:customStyle="1" w:styleId="Titulo4">
    <w:name w:val="Titulo 4"/>
    <w:basedOn w:val="Normal"/>
    <w:link w:val="Titulo4Car"/>
    <w:qFormat/>
    <w:rsid w:val="007D4955"/>
    <w:pPr>
      <w:autoSpaceDE w:val="0"/>
      <w:autoSpaceDN w:val="0"/>
      <w:adjustRightInd w:val="0"/>
      <w:spacing w:after="0" w:line="360" w:lineRule="auto"/>
      <w:ind w:left="709"/>
    </w:pPr>
    <w:rPr>
      <w:rFonts w:ascii="Times New Roman" w:eastAsia="Calibri" w:hAnsi="Times New Roman" w:cs="Times New Roman"/>
      <w:b/>
      <w:bCs/>
      <w:kern w:val="0"/>
      <w:sz w:val="24"/>
      <w:szCs w:val="24"/>
    </w:rPr>
  </w:style>
  <w:style w:type="character" w:customStyle="1" w:styleId="Titulo4Car">
    <w:name w:val="Titulo 4 Car"/>
    <w:basedOn w:val="Fuentedeprrafopredeter"/>
    <w:link w:val="Titulo4"/>
    <w:rsid w:val="007D4955"/>
    <w:rPr>
      <w:rFonts w:ascii="Times New Roman" w:eastAsia="Calibri" w:hAnsi="Times New Roman" w:cs="Times New Roman"/>
      <w:b/>
      <w:bCs/>
      <w:kern w:val="0"/>
      <w:sz w:val="24"/>
      <w:szCs w:val="24"/>
    </w:rPr>
  </w:style>
  <w:style w:type="paragraph" w:customStyle="1" w:styleId="UNO">
    <w:name w:val="UNO"/>
    <w:basedOn w:val="Default"/>
    <w:link w:val="UNOCar"/>
    <w:qFormat/>
    <w:rsid w:val="001411FE"/>
    <w:rPr>
      <w:b/>
      <w:bCs/>
    </w:rPr>
  </w:style>
  <w:style w:type="character" w:customStyle="1" w:styleId="UNOCar">
    <w:name w:val="UNO Car"/>
    <w:link w:val="UNO"/>
    <w:rsid w:val="001411FE"/>
    <w:rPr>
      <w:rFonts w:ascii="Calibri" w:eastAsia="Calibri" w:hAnsi="Calibri" w:cs="Calibri"/>
      <w:b/>
      <w:bCs/>
      <w:color w:val="000000"/>
      <w:kern w:val="0"/>
      <w:sz w:val="24"/>
      <w:szCs w:val="24"/>
    </w:rPr>
  </w:style>
  <w:style w:type="character" w:styleId="Ttulodellibro">
    <w:name w:val="Book Title"/>
    <w:basedOn w:val="Fuentedeprrafopredeter"/>
    <w:uiPriority w:val="33"/>
    <w:qFormat/>
    <w:rsid w:val="00BE792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899133">
      <w:bodyDiv w:val="1"/>
      <w:marLeft w:val="0"/>
      <w:marRight w:val="0"/>
      <w:marTop w:val="0"/>
      <w:marBottom w:val="0"/>
      <w:divBdr>
        <w:top w:val="none" w:sz="0" w:space="0" w:color="auto"/>
        <w:left w:val="none" w:sz="0" w:space="0" w:color="auto"/>
        <w:bottom w:val="none" w:sz="0" w:space="0" w:color="auto"/>
        <w:right w:val="none" w:sz="0" w:space="0" w:color="auto"/>
      </w:divBdr>
    </w:div>
    <w:div w:id="193358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Documentos\10%20Semestre\Proyecto%20II\Definici&#243;n%20Blood%20SCND.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Documentos\10%20Semestre\Proyecto%20II\Definici&#243;n%20Blood%20SCN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4252537182852143"/>
          <c:y val="6.9444444444444448E-2"/>
          <c:w val="0.82691907261592301"/>
          <c:h val="0.8416746864975212"/>
        </c:manualLayout>
      </c:layout>
      <c:barChart>
        <c:barDir val="col"/>
        <c:grouping val="clustered"/>
        <c:varyColors val="0"/>
        <c:ser>
          <c:idx val="1"/>
          <c:order val="1"/>
          <c:spPr>
            <a:pattFill prst="narHorz">
              <a:fgClr>
                <a:schemeClr val="accent1">
                  <a:tint val="77000"/>
                </a:schemeClr>
              </a:fgClr>
              <a:bgClr>
                <a:schemeClr val="accent1">
                  <a:tint val="77000"/>
                  <a:lumMod val="20000"/>
                  <a:lumOff val="80000"/>
                </a:schemeClr>
              </a:bgClr>
            </a:pattFill>
            <a:ln>
              <a:solidFill>
                <a:srgbClr val="002060"/>
              </a:solidFill>
            </a:ln>
            <a:effectLst>
              <a:innerShdw blurRad="114300">
                <a:schemeClr val="accent1">
                  <a:tint val="77000"/>
                </a:schemeClr>
              </a:innerShdw>
            </a:effectLst>
          </c:spPr>
          <c:invertIfNegative val="0"/>
          <c:cat>
            <c:strRef>
              <c:f>Hoja2!$E$21:$E$23</c:f>
              <c:strCache>
                <c:ptCount val="3"/>
                <c:pt idx="0">
                  <c:v>Diseño 1</c:v>
                </c:pt>
                <c:pt idx="1">
                  <c:v>Diseño 2</c:v>
                </c:pt>
                <c:pt idx="2">
                  <c:v>Diseño 3</c:v>
                </c:pt>
              </c:strCache>
            </c:strRef>
          </c:cat>
          <c:val>
            <c:numRef>
              <c:f>Hoja2!$F$21:$F$23</c:f>
              <c:numCache>
                <c:formatCode>#,##0</c:formatCode>
                <c:ptCount val="3"/>
                <c:pt idx="0">
                  <c:v>1933813.324033</c:v>
                </c:pt>
                <c:pt idx="1">
                  <c:v>2112368.2554179998</c:v>
                </c:pt>
                <c:pt idx="2">
                  <c:v>1591436.8374999999</c:v>
                </c:pt>
              </c:numCache>
            </c:numRef>
          </c:val>
          <c:extLst>
            <c:ext xmlns:c15="http://schemas.microsoft.com/office/drawing/2012/chart" uri="{02D57815-91ED-43cb-92C2-25804820EDAC}">
              <c15:filteredSeriesTitle>
                <c15:tx>
                  <c:strRef>
                    <c:extLst>
                      <c:ext uri="{02D57815-91ED-43cb-92C2-25804820EDAC}">
                        <c15:formulaRef>
                          <c15:sqref> </c15:sqref>
                        </c15:formulaRef>
                      </c:ext>
                    </c:extLst>
                  </c:strRef>
                </c15:tx>
              </c15:filteredSeriesTitle>
            </c:ext>
            <c:ext xmlns:c16="http://schemas.microsoft.com/office/drawing/2014/chart" uri="{C3380CC4-5D6E-409C-BE32-E72D297353CC}">
              <c16:uniqueId val="{00000000-9FC0-49A2-9396-342F908D496F}"/>
            </c:ext>
          </c:extLst>
        </c:ser>
        <c:dLbls>
          <c:showLegendKey val="0"/>
          <c:showVal val="0"/>
          <c:showCatName val="0"/>
          <c:showSerName val="0"/>
          <c:showPercent val="0"/>
          <c:showBubbleSize val="0"/>
        </c:dLbls>
        <c:gapWidth val="164"/>
        <c:overlap val="-22"/>
        <c:axId val="905508048"/>
        <c:axId val="905508528"/>
        <c:extLst>
          <c:ext xmlns:c15="http://schemas.microsoft.com/office/drawing/2012/chart" uri="{02D57815-91ED-43cb-92C2-25804820EDAC}">
            <c15:filteredBarSeries>
              <c15:ser>
                <c:idx val="0"/>
                <c:order val="0"/>
                <c:spPr>
                  <a:pattFill prst="narHorz">
                    <a:fgClr>
                      <a:schemeClr val="accent1">
                        <a:shade val="76000"/>
                      </a:schemeClr>
                    </a:fgClr>
                    <a:bgClr>
                      <a:schemeClr val="accent1">
                        <a:shade val="76000"/>
                        <a:lumMod val="20000"/>
                        <a:lumOff val="80000"/>
                      </a:schemeClr>
                    </a:bgClr>
                  </a:pattFill>
                  <a:ln>
                    <a:noFill/>
                  </a:ln>
                  <a:effectLst>
                    <a:innerShdw blurRad="114300">
                      <a:schemeClr val="accent1">
                        <a:shade val="76000"/>
                      </a:schemeClr>
                    </a:innerShdw>
                  </a:effectLst>
                </c:spPr>
                <c:invertIfNegative val="0"/>
                <c:cat>
                  <c:strRef>
                    <c:extLst>
                      <c:ext uri="{02D57815-91ED-43cb-92C2-25804820EDAC}">
                        <c15:formulaRef>
                          <c15:sqref>Hoja2!$E$21:$E$23</c15:sqref>
                        </c15:formulaRef>
                      </c:ext>
                    </c:extLst>
                    <c:strCache>
                      <c:ptCount val="3"/>
                      <c:pt idx="0">
                        <c:v>Diseño 1</c:v>
                      </c:pt>
                      <c:pt idx="1">
                        <c:v>Diseño 2</c:v>
                      </c:pt>
                      <c:pt idx="2">
                        <c:v>Diseño 3</c:v>
                      </c:pt>
                    </c:strCache>
                  </c:strRef>
                </c:cat>
                <c:val>
                  <c:numRef>
                    <c:extLst>
                      <c:ext uri="{02D57815-91ED-43cb-92C2-25804820EDAC}">
                        <c15:formulaRef>
                          <c15:sqref>Hoja2!$E$21:$E$23</c15:sqref>
                        </c15:formulaRef>
                      </c:ext>
                    </c:extLst>
                    <c:numCache>
                      <c:formatCode>General</c:formatCode>
                      <c:ptCount val="3"/>
                      <c:pt idx="0">
                        <c:v>0</c:v>
                      </c:pt>
                      <c:pt idx="1">
                        <c:v>0</c:v>
                      </c:pt>
                      <c:pt idx="2">
                        <c:v>0</c:v>
                      </c:pt>
                    </c:numCache>
                  </c:numRef>
                </c:val>
                <c:extLst>
                  <c:ext uri="{02D57815-91ED-43cb-92C2-25804820EDAC}">
                    <c15:filteredSeriesTitle>
                      <c15:tx>
                        <c:strRef>
                          <c:extLst>
                            <c:ext uri="{02D57815-91ED-43cb-92C2-25804820EDAC}">
                              <c15:formulaRef>
                                <c15:sqref> </c15:sqref>
                              </c15:formulaRef>
                            </c:ext>
                          </c:extLst>
                        </c:strRef>
                      </c15:tx>
                    </c15:filteredSeriesTitle>
                  </c:ext>
                  <c:ext xmlns:c16="http://schemas.microsoft.com/office/drawing/2014/chart" uri="{C3380CC4-5D6E-409C-BE32-E72D297353CC}">
                    <c16:uniqueId val="{00000001-9FC0-49A2-9396-342F908D496F}"/>
                  </c:ext>
                </c:extLst>
              </c15:ser>
            </c15:filteredBarSeries>
          </c:ext>
        </c:extLst>
      </c:barChart>
      <c:catAx>
        <c:axId val="90550804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905508528"/>
        <c:crosses val="autoZero"/>
        <c:auto val="1"/>
        <c:lblAlgn val="ctr"/>
        <c:lblOffset val="100"/>
        <c:noMultiLvlLbl val="0"/>
      </c:catAx>
      <c:valAx>
        <c:axId val="905508528"/>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905508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Hoja2!$I$20</c:f>
              <c:strCache>
                <c:ptCount val="1"/>
                <c:pt idx="0">
                  <c:v>Transbordos</c:v>
                </c:pt>
              </c:strCache>
            </c:strRef>
          </c:tx>
          <c:spPr>
            <a:pattFill prst="narHorz">
              <a:fgClr>
                <a:schemeClr val="accent1"/>
              </a:fgClr>
              <a:bgClr>
                <a:schemeClr val="accent1">
                  <a:lumMod val="20000"/>
                  <a:lumOff val="80000"/>
                </a:schemeClr>
              </a:bgClr>
            </a:pattFill>
            <a:ln>
              <a:solidFill>
                <a:srgbClr val="002060"/>
              </a:solidFill>
            </a:ln>
            <a:effectLst>
              <a:innerShdw blurRad="114300">
                <a:schemeClr val="accent1"/>
              </a:innerShdw>
            </a:effectLst>
          </c:spPr>
          <c:invertIfNegative val="0"/>
          <c:cat>
            <c:strRef>
              <c:f>Hoja2!$H$21:$H$23</c:f>
              <c:strCache>
                <c:ptCount val="3"/>
                <c:pt idx="0">
                  <c:v>Diseño 1</c:v>
                </c:pt>
                <c:pt idx="1">
                  <c:v>Diseño 2</c:v>
                </c:pt>
                <c:pt idx="2">
                  <c:v>Diseño 3</c:v>
                </c:pt>
              </c:strCache>
            </c:strRef>
          </c:cat>
          <c:val>
            <c:numRef>
              <c:f>Hoja2!$I$21:$I$23</c:f>
              <c:numCache>
                <c:formatCode>General</c:formatCode>
                <c:ptCount val="3"/>
                <c:pt idx="0">
                  <c:v>6</c:v>
                </c:pt>
                <c:pt idx="1">
                  <c:v>7</c:v>
                </c:pt>
                <c:pt idx="2">
                  <c:v>1</c:v>
                </c:pt>
              </c:numCache>
            </c:numRef>
          </c:val>
          <c:extLst>
            <c:ext xmlns:c16="http://schemas.microsoft.com/office/drawing/2014/chart" uri="{C3380CC4-5D6E-409C-BE32-E72D297353CC}">
              <c16:uniqueId val="{00000000-04B0-4CE5-B8D3-73ABCC5DCE72}"/>
            </c:ext>
          </c:extLst>
        </c:ser>
        <c:dLbls>
          <c:showLegendKey val="0"/>
          <c:showVal val="0"/>
          <c:showCatName val="0"/>
          <c:showSerName val="0"/>
          <c:showPercent val="0"/>
          <c:showBubbleSize val="0"/>
        </c:dLbls>
        <c:gapWidth val="164"/>
        <c:overlap val="-22"/>
        <c:axId val="1798740719"/>
        <c:axId val="1798749839"/>
      </c:barChart>
      <c:catAx>
        <c:axId val="1798740719"/>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1798749839"/>
        <c:crosses val="autoZero"/>
        <c:auto val="1"/>
        <c:lblAlgn val="ctr"/>
        <c:lblOffset val="100"/>
        <c:noMultiLvlLbl val="0"/>
      </c:catAx>
      <c:valAx>
        <c:axId val="1798749839"/>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179874071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35122-C9A4-4899-9045-E2A51B1DF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10219</Words>
  <Characters>56210</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Natalia García Gómez</dc:creator>
  <cp:keywords/>
  <dc:description/>
  <cp:lastModifiedBy>Jennifer Natalia García Gómez</cp:lastModifiedBy>
  <cp:revision>2</cp:revision>
  <dcterms:created xsi:type="dcterms:W3CDTF">2024-04-23T06:16:00Z</dcterms:created>
  <dcterms:modified xsi:type="dcterms:W3CDTF">2024-04-23T06:16:00Z</dcterms:modified>
</cp:coreProperties>
</file>